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E20E3F" w14:textId="469BEDDF" w:rsidR="00D87CBD" w:rsidRPr="00D87CBD" w:rsidRDefault="00D87CBD" w:rsidP="00946424">
      <w:pPr>
        <w:shd w:val="clear" w:color="auto" w:fill="C5E0B3" w:themeFill="accent6" w:themeFillTint="66"/>
        <w:spacing w:line="360" w:lineRule="auto"/>
        <w:jc w:val="center"/>
        <w:rPr>
          <w:rFonts w:asciiTheme="majorBidi" w:hAnsiTheme="majorBidi"/>
          <w:b/>
          <w:bCs/>
          <w:color w:val="0A0A0A"/>
          <w:sz w:val="24"/>
          <w:szCs w:val="24"/>
          <w:shd w:val="clear" w:color="auto" w:fill="FEFEFE"/>
        </w:rPr>
      </w:pPr>
      <w:r w:rsidRPr="00946424">
        <w:rPr>
          <w:rFonts w:asciiTheme="majorBidi" w:hAnsiTheme="majorBidi"/>
          <w:b/>
          <w:bCs/>
          <w:color w:val="0A0A0A"/>
          <w:sz w:val="24"/>
          <w:szCs w:val="24"/>
          <w:shd w:val="clear" w:color="auto" w:fill="C5E0B3" w:themeFill="accent6" w:themeFillTint="66"/>
        </w:rPr>
        <w:t>Academic Editor</w:t>
      </w:r>
    </w:p>
    <w:p w14:paraId="3A49556A" w14:textId="77777777" w:rsidR="00D87CBD" w:rsidRDefault="00D87CBD" w:rsidP="00946424">
      <w:pPr>
        <w:pStyle w:val="NoSpacing"/>
        <w:jc w:val="both"/>
        <w:rPr>
          <w:shd w:val="clear" w:color="auto" w:fill="FEFEFE"/>
        </w:rPr>
      </w:pPr>
      <w:r w:rsidRPr="00946424">
        <w:rPr>
          <w:sz w:val="24"/>
          <w:szCs w:val="24"/>
          <w:shd w:val="clear" w:color="auto" w:fill="FBE4D5" w:themeFill="accent2" w:themeFillTint="33"/>
        </w:rPr>
        <w:t xml:space="preserve">Your paper is extremely interesting and well-written. However, this being the main problem, it is not clear what you mean by business sustainability nor what are the implications of your study on research related on </w:t>
      </w:r>
      <w:bookmarkStart w:id="0" w:name="_Hlk62132413"/>
      <w:r w:rsidRPr="00946424">
        <w:rPr>
          <w:sz w:val="24"/>
          <w:szCs w:val="24"/>
          <w:shd w:val="clear" w:color="auto" w:fill="FBE4D5" w:themeFill="accent2" w:themeFillTint="33"/>
        </w:rPr>
        <w:t>corporate sustainability</w:t>
      </w:r>
      <w:bookmarkEnd w:id="0"/>
      <w:r w:rsidRPr="00946424">
        <w:rPr>
          <w:sz w:val="24"/>
          <w:szCs w:val="24"/>
          <w:shd w:val="clear" w:color="auto" w:fill="FBE4D5" w:themeFill="accent2" w:themeFillTint="33"/>
        </w:rPr>
        <w:t>. Besides ad</w:t>
      </w:r>
      <w:bookmarkStart w:id="1" w:name="_GoBack"/>
      <w:bookmarkEnd w:id="1"/>
      <w:r w:rsidRPr="00946424">
        <w:rPr>
          <w:sz w:val="24"/>
          <w:szCs w:val="24"/>
          <w:shd w:val="clear" w:color="auto" w:fill="FBE4D5" w:themeFill="accent2" w:themeFillTint="33"/>
        </w:rPr>
        <w:t>dressing all the reviewers'</w:t>
      </w:r>
      <w:r w:rsidR="000C73CE" w:rsidRPr="00946424">
        <w:rPr>
          <w:sz w:val="24"/>
          <w:szCs w:val="24"/>
          <w:shd w:val="clear" w:color="auto" w:fill="FBE4D5" w:themeFill="accent2" w:themeFillTint="33"/>
        </w:rPr>
        <w:t xml:space="preserve"> </w:t>
      </w:r>
      <w:r w:rsidRPr="00946424">
        <w:rPr>
          <w:sz w:val="24"/>
          <w:szCs w:val="24"/>
          <w:shd w:val="clear" w:color="auto" w:fill="FBE4D5" w:themeFill="accent2" w:themeFillTint="33"/>
        </w:rPr>
        <w:t>comments, I would invite you to clarify such aspects and revise the paper accordingly.</w:t>
      </w:r>
      <w:r w:rsidRPr="00D87CBD">
        <w:rPr>
          <w:shd w:val="clear" w:color="auto" w:fill="FEFEFE"/>
        </w:rPr>
        <w:t>    </w:t>
      </w:r>
    </w:p>
    <w:p w14:paraId="2A5E84C6" w14:textId="77777777" w:rsidR="000C73CE" w:rsidRPr="00CA374B" w:rsidRDefault="000C73CE" w:rsidP="00915D9F">
      <w:pPr>
        <w:spacing w:line="360" w:lineRule="auto"/>
        <w:jc w:val="both"/>
        <w:rPr>
          <w:rFonts w:asciiTheme="majorBidi" w:hAnsiTheme="majorBidi"/>
          <w:b/>
          <w:bCs/>
          <w:color w:val="FF0000"/>
          <w:sz w:val="24"/>
          <w:szCs w:val="24"/>
          <w:shd w:val="clear" w:color="auto" w:fill="FEFEFE"/>
        </w:rPr>
      </w:pPr>
      <w:r w:rsidRPr="00CA374B">
        <w:rPr>
          <w:rFonts w:asciiTheme="majorBidi" w:hAnsiTheme="majorBidi"/>
          <w:b/>
          <w:bCs/>
          <w:color w:val="FF0000"/>
          <w:sz w:val="24"/>
          <w:szCs w:val="24"/>
          <w:shd w:val="clear" w:color="auto" w:fill="FEFEFE"/>
        </w:rPr>
        <w:t>Answer:</w:t>
      </w:r>
    </w:p>
    <w:p w14:paraId="07185B6D" w14:textId="3C540E25" w:rsidR="000C73CE" w:rsidRPr="000C73CE" w:rsidRDefault="000C73CE" w:rsidP="00915D9F">
      <w:pPr>
        <w:spacing w:line="360" w:lineRule="auto"/>
        <w:jc w:val="both"/>
        <w:rPr>
          <w:rFonts w:asciiTheme="majorBidi" w:hAnsiTheme="majorBidi"/>
          <w:b/>
          <w:bCs/>
          <w:color w:val="0000CC"/>
          <w:sz w:val="24"/>
          <w:szCs w:val="24"/>
        </w:rPr>
      </w:pPr>
      <w:r w:rsidRPr="000C73CE">
        <w:rPr>
          <w:rFonts w:asciiTheme="majorBidi" w:hAnsiTheme="majorBidi"/>
          <w:color w:val="0000CC"/>
          <w:sz w:val="24"/>
          <w:szCs w:val="24"/>
          <w:shd w:val="clear" w:color="auto" w:fill="FEFEFE"/>
        </w:rPr>
        <w:t>Thank you for your concern</w:t>
      </w:r>
      <w:r w:rsidR="00A01EFA">
        <w:rPr>
          <w:rFonts w:asciiTheme="majorBidi" w:hAnsiTheme="majorBidi"/>
          <w:color w:val="0000CC"/>
          <w:sz w:val="24"/>
          <w:szCs w:val="24"/>
          <w:shd w:val="clear" w:color="auto" w:fill="FEFEFE"/>
        </w:rPr>
        <w:t xml:space="preserve"> and sorry for </w:t>
      </w:r>
      <w:r w:rsidR="00BD5FE0">
        <w:rPr>
          <w:rFonts w:asciiTheme="majorBidi" w:hAnsiTheme="majorBidi"/>
          <w:color w:val="0000CC"/>
          <w:sz w:val="24"/>
          <w:szCs w:val="24"/>
          <w:shd w:val="clear" w:color="auto" w:fill="FEFEFE"/>
        </w:rPr>
        <w:t xml:space="preserve">the </w:t>
      </w:r>
      <w:r w:rsidR="00A01EFA">
        <w:rPr>
          <w:rFonts w:asciiTheme="majorBidi" w:hAnsiTheme="majorBidi"/>
          <w:color w:val="0000CC"/>
          <w:sz w:val="24"/>
          <w:szCs w:val="24"/>
          <w:shd w:val="clear" w:color="auto" w:fill="FEFEFE"/>
        </w:rPr>
        <w:t>confusi</w:t>
      </w:r>
      <w:r w:rsidR="00BD5FE0">
        <w:rPr>
          <w:rFonts w:asciiTheme="majorBidi" w:hAnsiTheme="majorBidi"/>
          <w:color w:val="0000CC"/>
          <w:sz w:val="24"/>
          <w:szCs w:val="24"/>
          <w:shd w:val="clear" w:color="auto" w:fill="FEFEFE"/>
        </w:rPr>
        <w:t>on</w:t>
      </w:r>
      <w:r w:rsidRPr="000C73CE">
        <w:rPr>
          <w:rFonts w:asciiTheme="majorBidi" w:hAnsiTheme="majorBidi"/>
          <w:color w:val="0000CC"/>
          <w:sz w:val="24"/>
          <w:szCs w:val="24"/>
          <w:shd w:val="clear" w:color="auto" w:fill="FEFEFE"/>
        </w:rPr>
        <w:t>, we have edited the title and other sections to clear the business sustainability.</w:t>
      </w:r>
    </w:p>
    <w:p w14:paraId="4C78209D" w14:textId="142E1302" w:rsidR="00AA33B3" w:rsidRPr="00D87CBD" w:rsidRDefault="00147BBB" w:rsidP="00946424">
      <w:pPr>
        <w:shd w:val="clear" w:color="auto" w:fill="00B0F0"/>
        <w:spacing w:line="360" w:lineRule="auto"/>
        <w:jc w:val="center"/>
        <w:rPr>
          <w:rFonts w:asciiTheme="majorBidi" w:hAnsiTheme="majorBidi"/>
          <w:b/>
          <w:bCs/>
          <w:sz w:val="24"/>
          <w:szCs w:val="24"/>
        </w:rPr>
      </w:pPr>
      <w:r w:rsidRPr="00D87CBD">
        <w:rPr>
          <w:rFonts w:asciiTheme="majorBidi" w:hAnsiTheme="majorBidi"/>
          <w:b/>
          <w:bCs/>
          <w:sz w:val="24"/>
          <w:szCs w:val="24"/>
        </w:rPr>
        <w:t>Reviewer 1</w:t>
      </w:r>
    </w:p>
    <w:p w14:paraId="378813D5" w14:textId="77777777" w:rsidR="00147BBB" w:rsidRDefault="00147BBB" w:rsidP="00915D9F">
      <w:pPr>
        <w:spacing w:line="360" w:lineRule="auto"/>
        <w:jc w:val="both"/>
        <w:rPr>
          <w:rFonts w:asciiTheme="majorBidi" w:eastAsia="Times New Roman" w:hAnsiTheme="majorBidi"/>
          <w:color w:val="0A0A0A"/>
          <w:sz w:val="24"/>
          <w:szCs w:val="24"/>
        </w:rPr>
      </w:pPr>
      <w:r w:rsidRPr="00D87CBD">
        <w:rPr>
          <w:rFonts w:asciiTheme="majorBidi" w:eastAsia="Times New Roman" w:hAnsiTheme="majorBidi"/>
          <w:color w:val="0A0A0A"/>
          <w:sz w:val="24"/>
          <w:szCs w:val="24"/>
        </w:rPr>
        <w:t xml:space="preserve">The title of the paper is long and unclear. Why do you write: „Get there With little </w:t>
      </w:r>
      <w:proofErr w:type="gramStart"/>
      <w:r w:rsidRPr="00D87CBD">
        <w:rPr>
          <w:rFonts w:asciiTheme="majorBidi" w:eastAsia="Times New Roman" w:hAnsiTheme="majorBidi"/>
          <w:color w:val="0A0A0A"/>
          <w:sz w:val="24"/>
          <w:szCs w:val="24"/>
        </w:rPr>
        <w:t>Planning“</w:t>
      </w:r>
      <w:proofErr w:type="gramEnd"/>
      <w:r w:rsidRPr="00D87CBD">
        <w:rPr>
          <w:rFonts w:asciiTheme="majorBidi" w:eastAsia="Times New Roman" w:hAnsiTheme="majorBidi"/>
          <w:color w:val="0A0A0A"/>
          <w:sz w:val="24"/>
          <w:szCs w:val="24"/>
        </w:rPr>
        <w:t>? I suggest you skip it.</w:t>
      </w:r>
    </w:p>
    <w:p w14:paraId="7A6DA253" w14:textId="77777777" w:rsidR="00915D9F" w:rsidRPr="00CA374B" w:rsidRDefault="00915D9F" w:rsidP="00915D9F">
      <w:pPr>
        <w:spacing w:line="360" w:lineRule="auto"/>
        <w:jc w:val="both"/>
        <w:rPr>
          <w:rFonts w:asciiTheme="majorBidi" w:hAnsiTheme="majorBidi"/>
          <w:b/>
          <w:bCs/>
          <w:color w:val="FF0000"/>
          <w:sz w:val="24"/>
          <w:szCs w:val="24"/>
          <w:shd w:val="clear" w:color="auto" w:fill="FEFEFE"/>
        </w:rPr>
      </w:pPr>
      <w:r w:rsidRPr="00CA374B">
        <w:rPr>
          <w:rFonts w:asciiTheme="majorBidi" w:hAnsiTheme="majorBidi"/>
          <w:b/>
          <w:bCs/>
          <w:color w:val="FF0000"/>
          <w:sz w:val="24"/>
          <w:szCs w:val="24"/>
          <w:shd w:val="clear" w:color="auto" w:fill="FEFEFE"/>
        </w:rPr>
        <w:t>Answer:</w:t>
      </w:r>
    </w:p>
    <w:p w14:paraId="02FD506E" w14:textId="1D6B8F8D" w:rsidR="006C7F1E" w:rsidRPr="00CA374B" w:rsidRDefault="006C7F1E" w:rsidP="006C7F1E">
      <w:pPr>
        <w:spacing w:line="360" w:lineRule="auto"/>
        <w:ind w:firstLineChars="200" w:firstLine="480"/>
        <w:jc w:val="both"/>
        <w:rPr>
          <w:rFonts w:asciiTheme="majorBidi" w:hAnsiTheme="majorBidi"/>
          <w:color w:val="0000CC"/>
          <w:sz w:val="24"/>
          <w:szCs w:val="24"/>
          <w:lang w:eastAsia="zh-CN"/>
        </w:rPr>
      </w:pPr>
      <w:r w:rsidRPr="00CA374B">
        <w:rPr>
          <w:rFonts w:asciiTheme="majorBidi" w:hAnsiTheme="majorBidi" w:hint="eastAsia"/>
          <w:color w:val="0000CC"/>
          <w:sz w:val="24"/>
          <w:szCs w:val="24"/>
          <w:lang w:eastAsia="zh-CN"/>
        </w:rPr>
        <w:t>T</w:t>
      </w:r>
      <w:r w:rsidRPr="00CA374B">
        <w:rPr>
          <w:rFonts w:asciiTheme="majorBidi" w:hAnsiTheme="majorBidi"/>
          <w:color w:val="0000CC"/>
          <w:sz w:val="24"/>
          <w:szCs w:val="24"/>
          <w:lang w:eastAsia="zh-CN"/>
        </w:rPr>
        <w:t>hank you for your kind suggestion. Initially</w:t>
      </w:r>
      <w:r w:rsidR="00BD5FE0" w:rsidRPr="00CA374B">
        <w:rPr>
          <w:rFonts w:asciiTheme="majorBidi" w:hAnsiTheme="majorBidi"/>
          <w:color w:val="0000CC"/>
          <w:sz w:val="24"/>
          <w:szCs w:val="24"/>
          <w:lang w:eastAsia="zh-CN"/>
        </w:rPr>
        <w:t>,</w:t>
      </w:r>
      <w:r w:rsidRPr="00CA374B">
        <w:rPr>
          <w:rFonts w:asciiTheme="majorBidi" w:hAnsiTheme="majorBidi"/>
          <w:color w:val="0000CC"/>
          <w:sz w:val="24"/>
          <w:szCs w:val="24"/>
          <w:lang w:eastAsia="zh-CN"/>
        </w:rPr>
        <w:t xml:space="preserve"> we titled the paper “Get there with little planning” for two reasons. First, it indicates that strategic improvisation is a valid means for companies to achieve their goals (i.e., get there) when there is limited time to plan first. Second, we would like to make the paper more attractive. However, we can see now that the title is a little bit too long and confusing. It might not serve the purposes we thought it could be. As a result, we agreed to change the title to “Strategic improvisation</w:t>
      </w:r>
      <w:r w:rsidR="00332E0D" w:rsidRPr="00CA374B">
        <w:rPr>
          <w:rFonts w:asciiTheme="majorBidi" w:hAnsiTheme="majorBidi"/>
          <w:color w:val="0000CC"/>
          <w:sz w:val="24"/>
          <w:szCs w:val="24"/>
          <w:lang w:eastAsia="zh-CN"/>
        </w:rPr>
        <w:t xml:space="preserve"> and </w:t>
      </w:r>
      <w:r w:rsidRPr="00CA374B">
        <w:rPr>
          <w:rFonts w:asciiTheme="majorBidi" w:hAnsiTheme="majorBidi"/>
          <w:color w:val="0000CC"/>
          <w:sz w:val="24"/>
          <w:szCs w:val="24"/>
          <w:lang w:eastAsia="zh-CN"/>
        </w:rPr>
        <w:t>organizational memory for sustainable competitive advantage” instead.</w:t>
      </w:r>
    </w:p>
    <w:p w14:paraId="278F836D" w14:textId="058A13BC" w:rsidR="00147BBB" w:rsidRDefault="00147BBB" w:rsidP="00915D9F">
      <w:pPr>
        <w:spacing w:line="360" w:lineRule="auto"/>
        <w:jc w:val="both"/>
        <w:rPr>
          <w:rFonts w:asciiTheme="majorBidi" w:eastAsia="Times New Roman" w:hAnsiTheme="majorBidi"/>
          <w:color w:val="0A0A0A"/>
          <w:sz w:val="24"/>
          <w:szCs w:val="24"/>
        </w:rPr>
      </w:pPr>
      <w:r w:rsidRPr="00D87CBD">
        <w:rPr>
          <w:rFonts w:asciiTheme="majorBidi" w:eastAsia="Times New Roman" w:hAnsiTheme="majorBidi"/>
          <w:color w:val="0A0A0A"/>
          <w:sz w:val="24"/>
          <w:szCs w:val="24"/>
        </w:rPr>
        <w:t xml:space="preserve">Table 4-1 – </w:t>
      </w:r>
      <w:r w:rsidR="006C7F1E">
        <w:rPr>
          <w:rFonts w:asciiTheme="majorBidi" w:eastAsia="Times New Roman" w:hAnsiTheme="majorBidi"/>
          <w:color w:val="0A0A0A"/>
          <w:sz w:val="24"/>
          <w:szCs w:val="24"/>
        </w:rPr>
        <w:t>“</w:t>
      </w:r>
      <w:r w:rsidRPr="00D87CBD">
        <w:rPr>
          <w:rFonts w:asciiTheme="majorBidi" w:eastAsia="Times New Roman" w:hAnsiTheme="majorBidi"/>
          <w:color w:val="0A0A0A"/>
          <w:sz w:val="24"/>
          <w:szCs w:val="24"/>
        </w:rPr>
        <w:t>firm size</w:t>
      </w:r>
      <w:r w:rsidR="006C7F1E">
        <w:rPr>
          <w:rFonts w:asciiTheme="majorBidi" w:eastAsia="Times New Roman" w:hAnsiTheme="majorBidi"/>
          <w:color w:val="0A0A0A"/>
          <w:sz w:val="24"/>
          <w:szCs w:val="24"/>
        </w:rPr>
        <w:t xml:space="preserve">” </w:t>
      </w:r>
      <w:r w:rsidRPr="00D87CBD">
        <w:rPr>
          <w:rFonts w:asciiTheme="majorBidi" w:eastAsia="Times New Roman" w:hAnsiTheme="majorBidi"/>
          <w:color w:val="0A0A0A"/>
          <w:sz w:val="24"/>
          <w:szCs w:val="24"/>
        </w:rPr>
        <w:t xml:space="preserve">means </w:t>
      </w:r>
      <w:r w:rsidR="00E13193">
        <w:rPr>
          <w:rFonts w:asciiTheme="majorBidi" w:eastAsia="Times New Roman" w:hAnsiTheme="majorBidi"/>
          <w:color w:val="0A0A0A"/>
          <w:sz w:val="24"/>
          <w:szCs w:val="24"/>
        </w:rPr>
        <w:t xml:space="preserve">the </w:t>
      </w:r>
      <w:r w:rsidRPr="00D87CBD">
        <w:rPr>
          <w:rFonts w:asciiTheme="majorBidi" w:eastAsia="Times New Roman" w:hAnsiTheme="majorBidi"/>
          <w:color w:val="0A0A0A"/>
          <w:sz w:val="24"/>
          <w:szCs w:val="24"/>
        </w:rPr>
        <w:t xml:space="preserve">number of </w:t>
      </w:r>
      <w:r w:rsidR="006C7F1E" w:rsidRPr="00D87CBD">
        <w:rPr>
          <w:rFonts w:asciiTheme="majorBidi" w:eastAsia="Times New Roman" w:hAnsiTheme="majorBidi"/>
          <w:color w:val="0A0A0A"/>
          <w:sz w:val="24"/>
          <w:szCs w:val="24"/>
        </w:rPr>
        <w:t>employees</w:t>
      </w:r>
      <w:r w:rsidRPr="00D87CBD">
        <w:rPr>
          <w:rFonts w:asciiTheme="majorBidi" w:eastAsia="Times New Roman" w:hAnsiTheme="majorBidi"/>
          <w:color w:val="0A0A0A"/>
          <w:sz w:val="24"/>
          <w:szCs w:val="24"/>
        </w:rPr>
        <w:t>?? - fill in, please</w:t>
      </w:r>
    </w:p>
    <w:p w14:paraId="47B1BDAC" w14:textId="77777777" w:rsidR="00915D9F" w:rsidRPr="00CA374B" w:rsidRDefault="00915D9F" w:rsidP="00915D9F">
      <w:pPr>
        <w:spacing w:line="360" w:lineRule="auto"/>
        <w:jc w:val="both"/>
        <w:rPr>
          <w:rFonts w:asciiTheme="majorBidi" w:hAnsiTheme="majorBidi"/>
          <w:b/>
          <w:bCs/>
          <w:color w:val="FF0000"/>
          <w:sz w:val="24"/>
          <w:szCs w:val="24"/>
          <w:shd w:val="clear" w:color="auto" w:fill="FEFEFE"/>
        </w:rPr>
      </w:pPr>
      <w:r w:rsidRPr="00CA374B">
        <w:rPr>
          <w:rFonts w:asciiTheme="majorBidi" w:hAnsiTheme="majorBidi"/>
          <w:b/>
          <w:bCs/>
          <w:color w:val="FF0000"/>
          <w:sz w:val="24"/>
          <w:szCs w:val="24"/>
          <w:shd w:val="clear" w:color="auto" w:fill="FEFEFE"/>
        </w:rPr>
        <w:t>Answer:</w:t>
      </w:r>
    </w:p>
    <w:p w14:paraId="08C6377F" w14:textId="02279C6F" w:rsidR="00915D9F" w:rsidRPr="00CA374B" w:rsidRDefault="006C7F1E" w:rsidP="00C60C50">
      <w:pPr>
        <w:spacing w:line="360" w:lineRule="auto"/>
        <w:ind w:firstLineChars="200" w:firstLine="480"/>
        <w:jc w:val="both"/>
        <w:rPr>
          <w:rFonts w:asciiTheme="majorBidi" w:hAnsiTheme="majorBidi"/>
          <w:color w:val="0000CC"/>
          <w:sz w:val="24"/>
          <w:szCs w:val="24"/>
          <w:lang w:eastAsia="zh-CN"/>
        </w:rPr>
      </w:pPr>
      <w:r w:rsidRPr="00CA374B">
        <w:rPr>
          <w:rFonts w:asciiTheme="majorBidi" w:hAnsiTheme="majorBidi" w:hint="eastAsia"/>
          <w:color w:val="0000CC"/>
          <w:sz w:val="24"/>
          <w:szCs w:val="24"/>
          <w:lang w:eastAsia="zh-CN"/>
        </w:rPr>
        <w:t>T</w:t>
      </w:r>
      <w:r w:rsidRPr="00CA374B">
        <w:rPr>
          <w:rFonts w:asciiTheme="majorBidi" w:hAnsiTheme="majorBidi"/>
          <w:color w:val="0000CC"/>
          <w:sz w:val="24"/>
          <w:szCs w:val="24"/>
          <w:lang w:eastAsia="zh-CN"/>
        </w:rPr>
        <w:t xml:space="preserve">hank you for your suggestion. Yes, by </w:t>
      </w:r>
      <w:r w:rsidR="00C60C50" w:rsidRPr="00CA374B">
        <w:rPr>
          <w:rFonts w:asciiTheme="majorBidi" w:hAnsiTheme="majorBidi"/>
          <w:color w:val="0000CC"/>
          <w:sz w:val="24"/>
          <w:szCs w:val="24"/>
          <w:lang w:eastAsia="zh-CN"/>
        </w:rPr>
        <w:t>“</w:t>
      </w:r>
      <w:r w:rsidRPr="00CA374B">
        <w:rPr>
          <w:rFonts w:asciiTheme="majorBidi" w:hAnsiTheme="majorBidi"/>
          <w:color w:val="0000CC"/>
          <w:sz w:val="24"/>
          <w:szCs w:val="24"/>
          <w:lang w:eastAsia="zh-CN"/>
        </w:rPr>
        <w:t>firm size</w:t>
      </w:r>
      <w:r w:rsidR="00C60C50" w:rsidRPr="00CA374B">
        <w:rPr>
          <w:rFonts w:asciiTheme="majorBidi" w:hAnsiTheme="majorBidi"/>
          <w:color w:val="0000CC"/>
          <w:sz w:val="24"/>
          <w:szCs w:val="24"/>
          <w:lang w:eastAsia="zh-CN"/>
        </w:rPr>
        <w:t>”</w:t>
      </w:r>
      <w:r w:rsidRPr="00CA374B">
        <w:rPr>
          <w:rFonts w:asciiTheme="majorBidi" w:hAnsiTheme="majorBidi"/>
          <w:color w:val="0000CC"/>
          <w:sz w:val="24"/>
          <w:szCs w:val="24"/>
          <w:lang w:eastAsia="zh-CN"/>
        </w:rPr>
        <w:t xml:space="preserve"> we mean the number of employees. Since our research was conducted in China, we made the items indicating how big the firm is according to the </w:t>
      </w:r>
      <w:r w:rsidR="00C60C50" w:rsidRPr="00CA374B">
        <w:rPr>
          <w:rFonts w:asciiTheme="majorBidi" w:hAnsiTheme="majorBidi"/>
          <w:color w:val="0000CC"/>
          <w:sz w:val="24"/>
          <w:szCs w:val="24"/>
          <w:lang w:eastAsia="zh-CN"/>
        </w:rPr>
        <w:t xml:space="preserve">“Statistics on the classification of large, medium, small and micro enterprises (2017)” by the National Bureau of Statistics China. </w:t>
      </w:r>
    </w:p>
    <w:p w14:paraId="44A8F9EF" w14:textId="782DDF35" w:rsidR="002222B1" w:rsidRPr="00CA374B" w:rsidRDefault="002222B1" w:rsidP="002222B1">
      <w:pPr>
        <w:spacing w:line="360" w:lineRule="auto"/>
        <w:ind w:firstLineChars="200" w:firstLine="480"/>
        <w:jc w:val="both"/>
        <w:rPr>
          <w:rFonts w:asciiTheme="majorBidi" w:hAnsiTheme="majorBidi"/>
          <w:color w:val="0000CC"/>
          <w:sz w:val="24"/>
          <w:szCs w:val="24"/>
          <w:lang w:eastAsia="zh-CN"/>
        </w:rPr>
      </w:pPr>
      <w:r w:rsidRPr="00CA374B">
        <w:rPr>
          <w:rFonts w:asciiTheme="majorBidi" w:hAnsiTheme="majorBidi"/>
          <w:color w:val="0000CC"/>
          <w:sz w:val="24"/>
          <w:szCs w:val="24"/>
          <w:lang w:eastAsia="zh-CN"/>
        </w:rPr>
        <w:t>In order to make it clearer, we added a short explanation in section 4.1. That is “Descriptive characteristics of our samples are shown in Table 4</w:t>
      </w:r>
      <w:r w:rsidRPr="00CA374B">
        <w:rPr>
          <w:rFonts w:asciiTheme="majorBidi" w:hAnsiTheme="majorBidi" w:hint="eastAsia"/>
          <w:color w:val="0000CC"/>
          <w:sz w:val="24"/>
          <w:szCs w:val="24"/>
          <w:lang w:eastAsia="zh-CN"/>
        </w:rPr>
        <w:t>-</w:t>
      </w:r>
      <w:r w:rsidRPr="00CA374B">
        <w:rPr>
          <w:rFonts w:asciiTheme="majorBidi" w:hAnsiTheme="majorBidi"/>
          <w:color w:val="0000CC"/>
          <w:sz w:val="24"/>
          <w:szCs w:val="24"/>
          <w:lang w:eastAsia="zh-CN"/>
        </w:rPr>
        <w:t xml:space="preserve">1. Since our research was conducted in China, we made the items indicating how big the firm is according to the “Statistics on the classification of large, medium, small and micro enterprises (2017)” and “National Economic Industry </w:t>
      </w:r>
      <w:r w:rsidRPr="00CA374B">
        <w:rPr>
          <w:rFonts w:asciiTheme="majorBidi" w:hAnsiTheme="majorBidi"/>
          <w:color w:val="0000CC"/>
          <w:sz w:val="24"/>
          <w:szCs w:val="24"/>
          <w:lang w:eastAsia="zh-CN"/>
        </w:rPr>
        <w:lastRenderedPageBreak/>
        <w:t>Classification” by the National Bureau of Statistics China. For example, by firm age we mean the duration of the existence of a company. Firm size means how many employees are working for it.”</w:t>
      </w:r>
    </w:p>
    <w:p w14:paraId="374BA59B" w14:textId="77777777" w:rsidR="00147BBB" w:rsidRDefault="00147BBB" w:rsidP="00915D9F">
      <w:pPr>
        <w:spacing w:line="360" w:lineRule="auto"/>
        <w:jc w:val="both"/>
        <w:rPr>
          <w:rFonts w:asciiTheme="majorBidi" w:eastAsia="Times New Roman" w:hAnsiTheme="majorBidi"/>
          <w:color w:val="0A0A0A"/>
          <w:sz w:val="24"/>
          <w:szCs w:val="24"/>
        </w:rPr>
      </w:pPr>
      <w:r w:rsidRPr="00D87CBD">
        <w:rPr>
          <w:rFonts w:asciiTheme="majorBidi" w:eastAsia="Times New Roman" w:hAnsiTheme="majorBidi"/>
          <w:color w:val="0A0A0A"/>
          <w:sz w:val="24"/>
          <w:szCs w:val="24"/>
        </w:rPr>
        <w:t>Table 4-2 – the table is poorly arranged with unclear column boundaries and a bad decimal numbers format (the correct format: 0.xxx, not without 0)</w:t>
      </w:r>
    </w:p>
    <w:p w14:paraId="6C1CF410" w14:textId="77777777" w:rsidR="00915D9F" w:rsidRPr="00CA374B" w:rsidRDefault="00915D9F" w:rsidP="00915D9F">
      <w:pPr>
        <w:spacing w:line="360" w:lineRule="auto"/>
        <w:jc w:val="both"/>
        <w:rPr>
          <w:rFonts w:asciiTheme="majorBidi" w:hAnsiTheme="majorBidi"/>
          <w:b/>
          <w:bCs/>
          <w:color w:val="FF0000"/>
          <w:sz w:val="24"/>
          <w:szCs w:val="24"/>
          <w:shd w:val="clear" w:color="auto" w:fill="FEFEFE"/>
        </w:rPr>
      </w:pPr>
      <w:r w:rsidRPr="00CA374B">
        <w:rPr>
          <w:rFonts w:asciiTheme="majorBidi" w:hAnsiTheme="majorBidi"/>
          <w:b/>
          <w:bCs/>
          <w:color w:val="FF0000"/>
          <w:sz w:val="24"/>
          <w:szCs w:val="24"/>
          <w:shd w:val="clear" w:color="auto" w:fill="FEFEFE"/>
        </w:rPr>
        <w:t>Answer:</w:t>
      </w:r>
    </w:p>
    <w:p w14:paraId="2DCBF1F7" w14:textId="5F958BAB" w:rsidR="00915D9F" w:rsidRPr="00CA374B" w:rsidRDefault="005440FD" w:rsidP="005440FD">
      <w:pPr>
        <w:spacing w:line="360" w:lineRule="auto"/>
        <w:ind w:firstLineChars="200" w:firstLine="480"/>
        <w:jc w:val="both"/>
        <w:rPr>
          <w:rFonts w:asciiTheme="majorBidi" w:hAnsiTheme="majorBidi"/>
          <w:color w:val="0000CC"/>
          <w:sz w:val="24"/>
          <w:szCs w:val="24"/>
          <w:lang w:eastAsia="zh-CN"/>
        </w:rPr>
      </w:pPr>
      <w:r w:rsidRPr="00CA374B">
        <w:rPr>
          <w:rFonts w:asciiTheme="majorBidi" w:hAnsiTheme="majorBidi" w:hint="eastAsia"/>
          <w:color w:val="0000CC"/>
          <w:sz w:val="24"/>
          <w:szCs w:val="24"/>
          <w:lang w:eastAsia="zh-CN"/>
        </w:rPr>
        <w:t>T</w:t>
      </w:r>
      <w:r w:rsidRPr="00CA374B">
        <w:rPr>
          <w:rFonts w:asciiTheme="majorBidi" w:hAnsiTheme="majorBidi"/>
          <w:color w:val="0000CC"/>
          <w:sz w:val="24"/>
          <w:szCs w:val="24"/>
          <w:lang w:eastAsia="zh-CN"/>
        </w:rPr>
        <w:t>hank you for your suggestion, and sorry for the inconvenience. We have changed the format of the number. Also, in order to make it reader-friendly, we adjusted the format of the table cell and thickened the table lines.</w:t>
      </w:r>
    </w:p>
    <w:p w14:paraId="040E56CB" w14:textId="77777777" w:rsidR="00147BBB" w:rsidRDefault="00147BBB" w:rsidP="00915D9F">
      <w:pPr>
        <w:spacing w:line="360" w:lineRule="auto"/>
        <w:jc w:val="both"/>
        <w:rPr>
          <w:rFonts w:asciiTheme="majorBidi" w:eastAsia="Times New Roman" w:hAnsiTheme="majorBidi"/>
          <w:color w:val="0A0A0A"/>
          <w:sz w:val="24"/>
          <w:szCs w:val="24"/>
        </w:rPr>
      </w:pPr>
      <w:r w:rsidRPr="00D87CBD">
        <w:rPr>
          <w:rFonts w:asciiTheme="majorBidi" w:eastAsia="Times New Roman" w:hAnsiTheme="majorBidi"/>
          <w:color w:val="0A0A0A"/>
          <w:sz w:val="24"/>
          <w:szCs w:val="24"/>
        </w:rPr>
        <w:t>Table 4-3; 5-2; 5-3 - these variables contain tags (</w:t>
      </w:r>
      <w:proofErr w:type="spellStart"/>
      <w:r w:rsidRPr="00D87CBD">
        <w:rPr>
          <w:rFonts w:asciiTheme="majorBidi" w:eastAsia="Times New Roman" w:hAnsiTheme="majorBidi"/>
          <w:color w:val="0A0A0A"/>
          <w:sz w:val="24"/>
          <w:szCs w:val="24"/>
        </w:rPr>
        <w:t>eg.</w:t>
      </w:r>
      <w:proofErr w:type="spellEnd"/>
      <w:r w:rsidRPr="00D87CBD">
        <w:rPr>
          <w:rFonts w:asciiTheme="majorBidi" w:eastAsia="Times New Roman" w:hAnsiTheme="majorBidi"/>
          <w:color w:val="0A0A0A"/>
          <w:sz w:val="24"/>
          <w:szCs w:val="24"/>
        </w:rPr>
        <w:t xml:space="preserve"> **) that are not explained. I suggest putting explanations under each table.</w:t>
      </w:r>
    </w:p>
    <w:p w14:paraId="352456DB" w14:textId="77777777" w:rsidR="00915D9F" w:rsidRPr="00CA374B" w:rsidRDefault="00915D9F" w:rsidP="00915D9F">
      <w:pPr>
        <w:spacing w:line="360" w:lineRule="auto"/>
        <w:jc w:val="both"/>
        <w:rPr>
          <w:rFonts w:asciiTheme="majorBidi" w:hAnsiTheme="majorBidi"/>
          <w:b/>
          <w:bCs/>
          <w:color w:val="FF0000"/>
          <w:sz w:val="24"/>
          <w:szCs w:val="24"/>
          <w:shd w:val="clear" w:color="auto" w:fill="FEFEFE"/>
        </w:rPr>
      </w:pPr>
      <w:r w:rsidRPr="00CA374B">
        <w:rPr>
          <w:rFonts w:asciiTheme="majorBidi" w:hAnsiTheme="majorBidi"/>
          <w:b/>
          <w:bCs/>
          <w:color w:val="FF0000"/>
          <w:sz w:val="24"/>
          <w:szCs w:val="24"/>
          <w:shd w:val="clear" w:color="auto" w:fill="FEFEFE"/>
        </w:rPr>
        <w:t>Answer:</w:t>
      </w:r>
    </w:p>
    <w:p w14:paraId="4E24D05F" w14:textId="7C03A279" w:rsidR="00915D9F" w:rsidRPr="00CA374B" w:rsidRDefault="0054148F" w:rsidP="0060738B">
      <w:pPr>
        <w:spacing w:line="360" w:lineRule="auto"/>
        <w:ind w:firstLineChars="200" w:firstLine="480"/>
        <w:jc w:val="both"/>
        <w:rPr>
          <w:rFonts w:asciiTheme="majorBidi" w:hAnsiTheme="majorBidi"/>
          <w:color w:val="0000CC"/>
          <w:sz w:val="24"/>
          <w:szCs w:val="24"/>
          <w:lang w:eastAsia="zh-CN"/>
        </w:rPr>
      </w:pPr>
      <w:r w:rsidRPr="00CA374B">
        <w:rPr>
          <w:rFonts w:asciiTheme="majorBidi" w:hAnsiTheme="majorBidi" w:hint="eastAsia"/>
          <w:color w:val="0000CC"/>
          <w:sz w:val="24"/>
          <w:szCs w:val="24"/>
          <w:lang w:eastAsia="zh-CN"/>
        </w:rPr>
        <w:t>T</w:t>
      </w:r>
      <w:r w:rsidRPr="00CA374B">
        <w:rPr>
          <w:rFonts w:asciiTheme="majorBidi" w:hAnsiTheme="majorBidi"/>
          <w:color w:val="0000CC"/>
          <w:sz w:val="24"/>
          <w:szCs w:val="24"/>
          <w:lang w:eastAsia="zh-CN"/>
        </w:rPr>
        <w:t xml:space="preserve">hank you for your suggestion, and sorry for the inconvenience. </w:t>
      </w:r>
      <w:r w:rsidR="00605E4E" w:rsidRPr="00CA374B">
        <w:rPr>
          <w:rFonts w:asciiTheme="majorBidi" w:hAnsiTheme="majorBidi"/>
          <w:color w:val="0000CC"/>
          <w:sz w:val="24"/>
          <w:szCs w:val="24"/>
          <w:lang w:eastAsia="zh-CN"/>
        </w:rPr>
        <w:t xml:space="preserve"> We adopted multiple regression methods via SPSS to detect the correlation between variables, so t</w:t>
      </w:r>
      <w:r w:rsidRPr="00CA374B">
        <w:rPr>
          <w:rFonts w:asciiTheme="majorBidi" w:hAnsiTheme="majorBidi"/>
          <w:color w:val="0000CC"/>
          <w:sz w:val="24"/>
          <w:szCs w:val="24"/>
          <w:lang w:eastAsia="zh-CN"/>
        </w:rPr>
        <w:t xml:space="preserve">he tags (i.e. **) means difference significance level. </w:t>
      </w:r>
      <w:r w:rsidR="009B6F4F" w:rsidRPr="00CA374B">
        <w:rPr>
          <w:rFonts w:asciiTheme="majorBidi" w:hAnsiTheme="majorBidi"/>
          <w:color w:val="0000CC"/>
          <w:sz w:val="24"/>
          <w:szCs w:val="24"/>
          <w:lang w:eastAsia="zh-CN"/>
        </w:rPr>
        <w:t>In order to make it clear</w:t>
      </w:r>
      <w:r w:rsidR="00016AF4" w:rsidRPr="00CA374B">
        <w:rPr>
          <w:rFonts w:asciiTheme="majorBidi" w:hAnsiTheme="majorBidi"/>
          <w:color w:val="0000CC"/>
          <w:sz w:val="24"/>
          <w:szCs w:val="24"/>
          <w:lang w:eastAsia="zh-CN"/>
        </w:rPr>
        <w:t>er</w:t>
      </w:r>
      <w:r w:rsidR="009B6F4F" w:rsidRPr="00CA374B">
        <w:rPr>
          <w:rFonts w:asciiTheme="majorBidi" w:hAnsiTheme="majorBidi"/>
          <w:color w:val="0000CC"/>
          <w:sz w:val="24"/>
          <w:szCs w:val="24"/>
          <w:lang w:eastAsia="zh-CN"/>
        </w:rPr>
        <w:t xml:space="preserve">, we added notes under </w:t>
      </w:r>
      <w:r w:rsidR="009B6F4F" w:rsidRPr="00CA374B">
        <w:rPr>
          <w:rFonts w:asciiTheme="majorBidi" w:eastAsia="Times New Roman" w:hAnsiTheme="majorBidi"/>
          <w:color w:val="0000CC"/>
          <w:sz w:val="24"/>
          <w:szCs w:val="24"/>
        </w:rPr>
        <w:t>Table 4-3; 5-2</w:t>
      </w:r>
      <w:r w:rsidR="00016AF4" w:rsidRPr="00CA374B">
        <w:rPr>
          <w:rFonts w:asciiTheme="majorBidi" w:eastAsia="Times New Roman" w:hAnsiTheme="majorBidi"/>
          <w:color w:val="0000CC"/>
          <w:sz w:val="24"/>
          <w:szCs w:val="24"/>
        </w:rPr>
        <w:t xml:space="preserve"> and </w:t>
      </w:r>
      <w:r w:rsidR="009B6F4F" w:rsidRPr="00CA374B">
        <w:rPr>
          <w:rFonts w:asciiTheme="majorBidi" w:eastAsia="Times New Roman" w:hAnsiTheme="majorBidi"/>
          <w:color w:val="0000CC"/>
          <w:sz w:val="24"/>
          <w:szCs w:val="24"/>
        </w:rPr>
        <w:t>5-3.</w:t>
      </w:r>
    </w:p>
    <w:p w14:paraId="755AAAEB" w14:textId="77777777" w:rsidR="00147BBB" w:rsidRDefault="00147BBB" w:rsidP="00915D9F">
      <w:pPr>
        <w:spacing w:line="360" w:lineRule="auto"/>
        <w:jc w:val="both"/>
        <w:rPr>
          <w:rFonts w:asciiTheme="majorBidi" w:eastAsia="Times New Roman" w:hAnsiTheme="majorBidi"/>
          <w:color w:val="0A0A0A"/>
          <w:sz w:val="24"/>
          <w:szCs w:val="24"/>
        </w:rPr>
      </w:pPr>
      <w:r w:rsidRPr="00D87CBD">
        <w:rPr>
          <w:rFonts w:asciiTheme="majorBidi" w:eastAsia="Times New Roman" w:hAnsiTheme="majorBidi"/>
          <w:color w:val="0A0A0A"/>
          <w:sz w:val="24"/>
          <w:szCs w:val="24"/>
        </w:rPr>
        <w:t>Remove the text, double title from Figure 5-1.</w:t>
      </w:r>
    </w:p>
    <w:p w14:paraId="325BF47B" w14:textId="1D403D00" w:rsidR="00915D9F" w:rsidRPr="00CA374B" w:rsidRDefault="00915D9F" w:rsidP="00915D9F">
      <w:pPr>
        <w:spacing w:line="360" w:lineRule="auto"/>
        <w:jc w:val="both"/>
        <w:rPr>
          <w:rFonts w:asciiTheme="majorBidi" w:hAnsiTheme="majorBidi"/>
          <w:b/>
          <w:bCs/>
          <w:color w:val="FF0000"/>
          <w:sz w:val="24"/>
          <w:szCs w:val="24"/>
          <w:shd w:val="clear" w:color="auto" w:fill="FEFEFE"/>
        </w:rPr>
      </w:pPr>
      <w:r w:rsidRPr="00CA374B">
        <w:rPr>
          <w:rFonts w:asciiTheme="majorBidi" w:hAnsiTheme="majorBidi"/>
          <w:b/>
          <w:bCs/>
          <w:color w:val="FF0000"/>
          <w:sz w:val="24"/>
          <w:szCs w:val="24"/>
          <w:shd w:val="clear" w:color="auto" w:fill="FEFEFE"/>
        </w:rPr>
        <w:t>Answer:</w:t>
      </w:r>
    </w:p>
    <w:p w14:paraId="0CBED6F2" w14:textId="1D39EB4B" w:rsidR="00915D9F" w:rsidRPr="00CA374B" w:rsidRDefault="005C2444" w:rsidP="00B366AB">
      <w:pPr>
        <w:spacing w:line="360" w:lineRule="auto"/>
        <w:ind w:firstLineChars="200" w:firstLine="480"/>
        <w:jc w:val="both"/>
        <w:rPr>
          <w:rFonts w:asciiTheme="majorBidi" w:hAnsiTheme="majorBidi"/>
          <w:color w:val="0000CC"/>
          <w:sz w:val="24"/>
          <w:szCs w:val="24"/>
          <w:lang w:eastAsia="zh-CN"/>
        </w:rPr>
      </w:pPr>
      <w:r w:rsidRPr="00CA374B">
        <w:rPr>
          <w:rFonts w:asciiTheme="majorBidi" w:hAnsiTheme="majorBidi"/>
          <w:color w:val="0000CC"/>
          <w:sz w:val="24"/>
          <w:szCs w:val="24"/>
          <w:lang w:eastAsia="zh-CN"/>
        </w:rPr>
        <w:t xml:space="preserve">Thank you for your suggestion. In order to make the result part clearer and refined. We </w:t>
      </w:r>
      <w:r w:rsidR="00B94126" w:rsidRPr="00CA374B">
        <w:rPr>
          <w:rFonts w:asciiTheme="majorBidi" w:hAnsiTheme="majorBidi"/>
          <w:color w:val="0000CC"/>
          <w:sz w:val="24"/>
          <w:szCs w:val="24"/>
          <w:lang w:eastAsia="zh-CN"/>
        </w:rPr>
        <w:t>first doubled the title of ea</w:t>
      </w:r>
      <w:r w:rsidR="00B366AB" w:rsidRPr="00CA374B">
        <w:rPr>
          <w:rFonts w:asciiTheme="majorBidi" w:hAnsiTheme="majorBidi"/>
          <w:color w:val="0000CC"/>
          <w:sz w:val="24"/>
          <w:szCs w:val="24"/>
          <w:lang w:eastAsia="zh-CN"/>
        </w:rPr>
        <w:t>ch tables in section 5. Then, we report the mediating effect and robustness test together in 5.2, and moderating effect and robustness test together in 5.3. By shortening these two parts, we made the result more refined.</w:t>
      </w:r>
    </w:p>
    <w:p w14:paraId="1048C79A" w14:textId="297F5008" w:rsidR="00147BBB" w:rsidRPr="00D87CBD" w:rsidRDefault="00147BBB" w:rsidP="00946424">
      <w:pPr>
        <w:shd w:val="clear" w:color="auto" w:fill="92D050"/>
        <w:spacing w:line="360" w:lineRule="auto"/>
        <w:jc w:val="center"/>
        <w:rPr>
          <w:rFonts w:asciiTheme="majorBidi" w:hAnsiTheme="majorBidi"/>
          <w:b/>
          <w:bCs/>
          <w:sz w:val="24"/>
          <w:szCs w:val="24"/>
        </w:rPr>
      </w:pPr>
      <w:r w:rsidRPr="00D87CBD">
        <w:rPr>
          <w:rFonts w:asciiTheme="majorBidi" w:hAnsiTheme="majorBidi"/>
          <w:b/>
          <w:bCs/>
          <w:sz w:val="24"/>
          <w:szCs w:val="24"/>
        </w:rPr>
        <w:t>Reviewer 2</w:t>
      </w:r>
    </w:p>
    <w:p w14:paraId="531E0F93" w14:textId="5204575D" w:rsidR="000B675A" w:rsidRDefault="000B675A" w:rsidP="00915D9F">
      <w:pPr>
        <w:spacing w:line="360" w:lineRule="auto"/>
        <w:jc w:val="both"/>
        <w:rPr>
          <w:rFonts w:asciiTheme="majorBidi" w:hAnsiTheme="majorBidi"/>
          <w:color w:val="0A0A0A"/>
          <w:sz w:val="24"/>
          <w:szCs w:val="24"/>
        </w:rPr>
      </w:pPr>
      <w:r w:rsidRPr="00D87CBD">
        <w:rPr>
          <w:rFonts w:asciiTheme="majorBidi" w:hAnsiTheme="majorBidi"/>
          <w:color w:val="0A0A0A"/>
          <w:sz w:val="24"/>
          <w:szCs w:val="24"/>
        </w:rPr>
        <w:t xml:space="preserve">I would like to challenge your minds with the following issue: how can you perceive the relationships between strategic improvisation and </w:t>
      </w:r>
      <w:proofErr w:type="spellStart"/>
      <w:r w:rsidRPr="00D87CBD">
        <w:rPr>
          <w:rFonts w:asciiTheme="majorBidi" w:hAnsiTheme="majorBidi"/>
          <w:color w:val="0A0A0A"/>
          <w:sz w:val="24"/>
          <w:szCs w:val="24"/>
        </w:rPr>
        <w:t>organisational</w:t>
      </w:r>
      <w:proofErr w:type="spellEnd"/>
      <w:r w:rsidRPr="00D87CBD">
        <w:rPr>
          <w:rFonts w:asciiTheme="majorBidi" w:hAnsiTheme="majorBidi"/>
          <w:color w:val="0A0A0A"/>
          <w:sz w:val="24"/>
          <w:szCs w:val="24"/>
        </w:rPr>
        <w:t xml:space="preserve"> anticipative skills (scanning capability)? If you consider appropriate, you can refer to </w:t>
      </w:r>
      <w:proofErr w:type="spellStart"/>
      <w:r w:rsidRPr="00D87CBD">
        <w:rPr>
          <w:rFonts w:asciiTheme="majorBidi" w:hAnsiTheme="majorBidi"/>
          <w:color w:val="0A0A0A"/>
          <w:sz w:val="24"/>
          <w:szCs w:val="24"/>
        </w:rPr>
        <w:t>organisational</w:t>
      </w:r>
      <w:proofErr w:type="spellEnd"/>
      <w:r w:rsidRPr="00D87CBD">
        <w:rPr>
          <w:rFonts w:asciiTheme="majorBidi" w:hAnsiTheme="majorBidi"/>
          <w:color w:val="0A0A0A"/>
          <w:sz w:val="24"/>
          <w:szCs w:val="24"/>
        </w:rPr>
        <w:t xml:space="preserve"> anticipative skills in the Theoretical background and in Discussion.</w:t>
      </w:r>
    </w:p>
    <w:p w14:paraId="43484FD2" w14:textId="77777777" w:rsidR="00915D9F" w:rsidRPr="00CA374B" w:rsidRDefault="00915D9F" w:rsidP="00915D9F">
      <w:pPr>
        <w:spacing w:line="360" w:lineRule="auto"/>
        <w:jc w:val="both"/>
        <w:rPr>
          <w:rFonts w:asciiTheme="majorBidi" w:hAnsiTheme="majorBidi"/>
          <w:b/>
          <w:bCs/>
          <w:color w:val="FF0000"/>
          <w:sz w:val="24"/>
          <w:szCs w:val="24"/>
          <w:shd w:val="clear" w:color="auto" w:fill="FEFEFE"/>
        </w:rPr>
      </w:pPr>
      <w:r w:rsidRPr="00CA374B">
        <w:rPr>
          <w:rFonts w:asciiTheme="majorBidi" w:hAnsiTheme="majorBidi"/>
          <w:b/>
          <w:bCs/>
          <w:color w:val="FF0000"/>
          <w:sz w:val="24"/>
          <w:szCs w:val="24"/>
          <w:shd w:val="clear" w:color="auto" w:fill="FEFEFE"/>
        </w:rPr>
        <w:t>Answer:</w:t>
      </w:r>
    </w:p>
    <w:p w14:paraId="482B07D3" w14:textId="0CBF8A65" w:rsidR="00915D9F" w:rsidRPr="00CA374B" w:rsidRDefault="00016AF4" w:rsidP="00016AF4">
      <w:pPr>
        <w:spacing w:line="360" w:lineRule="auto"/>
        <w:ind w:firstLineChars="200" w:firstLine="480"/>
        <w:jc w:val="both"/>
        <w:rPr>
          <w:rFonts w:asciiTheme="majorBidi" w:hAnsiTheme="majorBidi"/>
          <w:color w:val="0000CC"/>
          <w:sz w:val="24"/>
          <w:szCs w:val="24"/>
          <w:lang w:eastAsia="zh-CN"/>
        </w:rPr>
      </w:pPr>
      <w:r w:rsidRPr="00CA374B">
        <w:rPr>
          <w:rFonts w:asciiTheme="majorBidi" w:hAnsiTheme="majorBidi"/>
          <w:color w:val="0000CC"/>
          <w:sz w:val="24"/>
          <w:szCs w:val="24"/>
          <w:lang w:eastAsia="zh-CN"/>
        </w:rPr>
        <w:lastRenderedPageBreak/>
        <w:t>Thank you for your constructive suggestion.</w:t>
      </w:r>
      <w:r w:rsidR="00587BB8" w:rsidRPr="00CA374B">
        <w:rPr>
          <w:rFonts w:asciiTheme="majorBidi" w:hAnsiTheme="majorBidi"/>
          <w:color w:val="0000CC"/>
          <w:sz w:val="24"/>
          <w:szCs w:val="24"/>
          <w:lang w:eastAsia="zh-CN"/>
        </w:rPr>
        <w:t xml:space="preserve"> </w:t>
      </w:r>
      <w:r w:rsidR="00E52F5E" w:rsidRPr="00CA374B">
        <w:rPr>
          <w:rFonts w:asciiTheme="majorBidi" w:hAnsiTheme="majorBidi"/>
          <w:color w:val="0000CC"/>
          <w:sz w:val="24"/>
          <w:szCs w:val="24"/>
          <w:lang w:eastAsia="zh-CN"/>
        </w:rPr>
        <w:t>We understand that e</w:t>
      </w:r>
      <w:r w:rsidR="00587BB8" w:rsidRPr="00CA374B">
        <w:rPr>
          <w:rFonts w:asciiTheme="majorBidi" w:hAnsiTheme="majorBidi"/>
          <w:color w:val="0000CC"/>
          <w:sz w:val="24"/>
          <w:szCs w:val="24"/>
          <w:lang w:eastAsia="zh-CN"/>
        </w:rPr>
        <w:t>nvironmental scanning is the acquisition and the use of information about events, trends and relationships with external environment (Choo &amp; Auster, 1993). Organizations scan the environment to understand changes so that they can response effectively and develop long-term and short-term plans (Sutton,1988; Sharma &amp; Yang, 2015), and perform strategic changes (Ben-Menahem et al., 2013). Under the umbrella term of learning, previous studies argue that scanning is a process of organizational learning (Daft &amp; Weick, 1984; Sadler-Smith et al., 2001).</w:t>
      </w:r>
      <w:r w:rsidR="0088217F" w:rsidRPr="00CA374B">
        <w:rPr>
          <w:rFonts w:asciiTheme="majorBidi" w:hAnsiTheme="majorBidi"/>
          <w:color w:val="0000CC"/>
          <w:sz w:val="24"/>
          <w:szCs w:val="24"/>
          <w:lang w:eastAsia="zh-CN"/>
        </w:rPr>
        <w:t xml:space="preserve"> According to Choo (2001) environmental scanning includes looking at information (viewing) and looking for information (searching) including </w:t>
      </w:r>
      <w:bookmarkStart w:id="2" w:name="_Hlk62557838"/>
      <w:r w:rsidR="0088217F" w:rsidRPr="00CA374B">
        <w:rPr>
          <w:rFonts w:asciiTheme="majorBidi" w:hAnsiTheme="majorBidi"/>
          <w:color w:val="0000CC"/>
          <w:sz w:val="24"/>
          <w:szCs w:val="24"/>
          <w:lang w:eastAsia="zh-CN"/>
        </w:rPr>
        <w:t>a cyclic process among information needs, seeking and use</w:t>
      </w:r>
      <w:bookmarkEnd w:id="2"/>
      <w:r w:rsidR="0088217F" w:rsidRPr="00CA374B">
        <w:rPr>
          <w:rFonts w:asciiTheme="majorBidi" w:hAnsiTheme="majorBidi"/>
          <w:color w:val="0000CC"/>
          <w:sz w:val="24"/>
          <w:szCs w:val="24"/>
          <w:lang w:eastAsia="zh-CN"/>
        </w:rPr>
        <w:t>.</w:t>
      </w:r>
    </w:p>
    <w:p w14:paraId="190F6E21" w14:textId="6552AF89" w:rsidR="00BA2D13" w:rsidRPr="00CA374B" w:rsidRDefault="00BA2D13" w:rsidP="00016AF4">
      <w:pPr>
        <w:spacing w:line="360" w:lineRule="auto"/>
        <w:ind w:firstLineChars="200" w:firstLine="480"/>
        <w:jc w:val="both"/>
        <w:rPr>
          <w:rFonts w:asciiTheme="majorBidi" w:hAnsiTheme="majorBidi"/>
          <w:color w:val="0000CC"/>
          <w:sz w:val="24"/>
          <w:szCs w:val="24"/>
          <w:lang w:eastAsia="zh-CN"/>
        </w:rPr>
      </w:pPr>
      <w:r w:rsidRPr="00CA374B">
        <w:rPr>
          <w:rFonts w:asciiTheme="majorBidi" w:hAnsiTheme="majorBidi"/>
          <w:color w:val="0000CC"/>
          <w:sz w:val="24"/>
          <w:szCs w:val="24"/>
          <w:lang w:eastAsia="zh-CN"/>
        </w:rPr>
        <w:t xml:space="preserve">In this sense, we would like to argue that </w:t>
      </w:r>
      <w:bookmarkStart w:id="3" w:name="_Hlk62557270"/>
      <w:r w:rsidRPr="00CA374B">
        <w:rPr>
          <w:rFonts w:asciiTheme="majorBidi" w:hAnsiTheme="majorBidi"/>
          <w:color w:val="0000CC"/>
          <w:sz w:val="24"/>
          <w:szCs w:val="24"/>
          <w:lang w:eastAsia="zh-CN"/>
        </w:rPr>
        <w:t xml:space="preserve">SI could be </w:t>
      </w:r>
      <w:proofErr w:type="gramStart"/>
      <w:r w:rsidRPr="00CA374B">
        <w:rPr>
          <w:rFonts w:asciiTheme="majorBidi" w:hAnsiTheme="majorBidi"/>
          <w:color w:val="0000CC"/>
          <w:sz w:val="24"/>
          <w:szCs w:val="24"/>
          <w:lang w:eastAsia="zh-CN"/>
        </w:rPr>
        <w:t>a</w:t>
      </w:r>
      <w:proofErr w:type="gramEnd"/>
      <w:r w:rsidRPr="00CA374B">
        <w:rPr>
          <w:rFonts w:asciiTheme="majorBidi" w:hAnsiTheme="majorBidi"/>
          <w:color w:val="0000CC"/>
          <w:sz w:val="24"/>
          <w:szCs w:val="24"/>
          <w:lang w:eastAsia="zh-CN"/>
        </w:rPr>
        <w:t xml:space="preserve"> unanticipated scanning activity involving problem-solving searching, and spontaneously information using. Some of the problem-solving searching can be planned first, yet in dynamic environment some of the searching needs to be done under time pressure. SI performance requires real-time information flow which includes finding new information (i.e. potentially useful knowledge), sharing and using it at the same time. Therefore, SI could </w:t>
      </w:r>
      <w:proofErr w:type="gramStart"/>
      <w:r w:rsidRPr="00CA374B">
        <w:rPr>
          <w:rFonts w:asciiTheme="majorBidi" w:hAnsiTheme="majorBidi"/>
          <w:color w:val="0000CC"/>
          <w:sz w:val="24"/>
          <w:szCs w:val="24"/>
          <w:lang w:eastAsia="zh-CN"/>
        </w:rPr>
        <w:t>a</w:t>
      </w:r>
      <w:proofErr w:type="gramEnd"/>
      <w:r w:rsidRPr="00CA374B">
        <w:rPr>
          <w:rFonts w:asciiTheme="majorBidi" w:hAnsiTheme="majorBidi"/>
          <w:color w:val="0000CC"/>
          <w:sz w:val="24"/>
          <w:szCs w:val="24"/>
          <w:lang w:eastAsia="zh-CN"/>
        </w:rPr>
        <w:t xml:space="preserve"> unplanned real-time scanning.</w:t>
      </w:r>
      <w:bookmarkEnd w:id="3"/>
      <w:r w:rsidRPr="00CA374B">
        <w:rPr>
          <w:rFonts w:asciiTheme="majorBidi" w:hAnsiTheme="majorBidi"/>
          <w:color w:val="0000CC"/>
          <w:sz w:val="24"/>
          <w:szCs w:val="24"/>
          <w:lang w:eastAsia="zh-CN"/>
        </w:rPr>
        <w:t xml:space="preserve"> We refined the theoretical background and discussion part accordingly.</w:t>
      </w:r>
    </w:p>
    <w:p w14:paraId="0CB75EF3" w14:textId="65EBCA28" w:rsidR="004A5848" w:rsidRPr="00CA374B" w:rsidRDefault="00BA2D13" w:rsidP="00BA2D13">
      <w:pPr>
        <w:spacing w:line="360" w:lineRule="auto"/>
        <w:ind w:firstLineChars="200" w:firstLine="480"/>
        <w:jc w:val="both"/>
        <w:rPr>
          <w:rFonts w:asciiTheme="majorBidi" w:hAnsiTheme="majorBidi"/>
          <w:color w:val="0000CC"/>
          <w:sz w:val="24"/>
          <w:szCs w:val="24"/>
          <w:lang w:eastAsia="zh-CN"/>
        </w:rPr>
      </w:pPr>
      <w:r w:rsidRPr="00CA374B">
        <w:rPr>
          <w:rFonts w:asciiTheme="majorBidi" w:hAnsiTheme="majorBidi"/>
          <w:color w:val="0000CC"/>
          <w:sz w:val="24"/>
          <w:szCs w:val="24"/>
          <w:lang w:eastAsia="zh-CN"/>
        </w:rPr>
        <w:t xml:space="preserve">To be specific, in the revised paper, we first explained that environmental scanning as a form of organizational learning from the information processing point of view in section 2.2 from line </w:t>
      </w:r>
      <w:r w:rsidR="00641677" w:rsidRPr="00CA374B">
        <w:rPr>
          <w:rFonts w:asciiTheme="majorBidi" w:hAnsiTheme="majorBidi"/>
          <w:color w:val="0000CC"/>
          <w:sz w:val="24"/>
          <w:szCs w:val="24"/>
          <w:lang w:eastAsia="zh-CN"/>
        </w:rPr>
        <w:t>141</w:t>
      </w:r>
      <w:r w:rsidRPr="00CA374B">
        <w:rPr>
          <w:rFonts w:asciiTheme="majorBidi" w:hAnsiTheme="majorBidi"/>
          <w:color w:val="0000CC"/>
          <w:sz w:val="24"/>
          <w:szCs w:val="24"/>
          <w:lang w:eastAsia="zh-CN"/>
        </w:rPr>
        <w:t>. That is “</w:t>
      </w:r>
      <w:bookmarkStart w:id="4" w:name="_Hlk62558201"/>
      <w:r w:rsidR="00641677" w:rsidRPr="00CA374B">
        <w:rPr>
          <w:rFonts w:asciiTheme="majorBidi" w:hAnsiTheme="majorBidi"/>
          <w:color w:val="0000CC"/>
          <w:sz w:val="24"/>
          <w:szCs w:val="24"/>
          <w:lang w:eastAsia="zh-CN"/>
        </w:rPr>
        <w:t>Stemming from the same vein, some scholars argue that environmental scan ability of organizations is essentially the process of collecting information about events and relationship with external environment to solve problems, that is, basically a learning process [36]. When performing scanning activity organizations engage in a cyclic process among information needs, seeking and use [37] which enables organizations to develop plans [38], and initiate strategic changes [39].</w:t>
      </w:r>
      <w:bookmarkEnd w:id="4"/>
      <w:r w:rsidRPr="00CA374B">
        <w:rPr>
          <w:rFonts w:asciiTheme="majorBidi" w:hAnsiTheme="majorBidi" w:hint="eastAsia"/>
          <w:color w:val="0000CC"/>
          <w:sz w:val="24"/>
          <w:szCs w:val="24"/>
          <w:lang w:eastAsia="zh-CN"/>
        </w:rPr>
        <w:t>”</w:t>
      </w:r>
      <w:r w:rsidRPr="00CA374B">
        <w:rPr>
          <w:rFonts w:asciiTheme="majorBidi" w:hAnsiTheme="majorBidi" w:hint="eastAsia"/>
          <w:color w:val="0000CC"/>
          <w:sz w:val="24"/>
          <w:szCs w:val="24"/>
          <w:lang w:eastAsia="zh-CN"/>
        </w:rPr>
        <w:t xml:space="preserve"> </w:t>
      </w:r>
    </w:p>
    <w:p w14:paraId="227FF99D" w14:textId="5245362A" w:rsidR="00BA2D13" w:rsidRPr="00CA374B" w:rsidRDefault="00BA2D13" w:rsidP="00641677">
      <w:pPr>
        <w:spacing w:line="360" w:lineRule="auto"/>
        <w:ind w:firstLineChars="200" w:firstLine="480"/>
        <w:jc w:val="both"/>
        <w:rPr>
          <w:rFonts w:asciiTheme="majorBidi" w:hAnsiTheme="majorBidi"/>
          <w:color w:val="0000CC"/>
          <w:sz w:val="24"/>
          <w:szCs w:val="24"/>
          <w:lang w:eastAsia="zh-CN"/>
        </w:rPr>
      </w:pPr>
      <w:r w:rsidRPr="00CA374B">
        <w:rPr>
          <w:rFonts w:asciiTheme="majorBidi" w:hAnsiTheme="majorBidi"/>
          <w:color w:val="0000CC"/>
          <w:sz w:val="24"/>
          <w:szCs w:val="24"/>
          <w:lang w:eastAsia="zh-CN"/>
        </w:rPr>
        <w:t xml:space="preserve">Then, in section 2.3 we argue that SI is </w:t>
      </w:r>
      <w:proofErr w:type="gramStart"/>
      <w:r w:rsidRPr="00CA374B">
        <w:rPr>
          <w:rFonts w:asciiTheme="majorBidi" w:hAnsiTheme="majorBidi"/>
          <w:color w:val="0000CC"/>
          <w:sz w:val="24"/>
          <w:szCs w:val="24"/>
          <w:lang w:eastAsia="zh-CN"/>
        </w:rPr>
        <w:t>a</w:t>
      </w:r>
      <w:proofErr w:type="gramEnd"/>
      <w:r w:rsidRPr="00CA374B">
        <w:rPr>
          <w:rFonts w:asciiTheme="majorBidi" w:hAnsiTheme="majorBidi"/>
          <w:color w:val="0000CC"/>
          <w:sz w:val="24"/>
          <w:szCs w:val="24"/>
          <w:lang w:eastAsia="zh-CN"/>
        </w:rPr>
        <w:t xml:space="preserve"> unanticipated scanning activity from line 17</w:t>
      </w:r>
      <w:r w:rsidR="00641677" w:rsidRPr="00CA374B">
        <w:rPr>
          <w:rFonts w:asciiTheme="majorBidi" w:hAnsiTheme="majorBidi"/>
          <w:color w:val="0000CC"/>
          <w:sz w:val="24"/>
          <w:szCs w:val="24"/>
          <w:lang w:eastAsia="zh-CN"/>
        </w:rPr>
        <w:t>3</w:t>
      </w:r>
      <w:r w:rsidRPr="00CA374B">
        <w:rPr>
          <w:rFonts w:asciiTheme="majorBidi" w:hAnsiTheme="majorBidi"/>
          <w:color w:val="0000CC"/>
          <w:sz w:val="24"/>
          <w:szCs w:val="24"/>
          <w:lang w:eastAsia="zh-CN"/>
        </w:rPr>
        <w:t>. That is “</w:t>
      </w:r>
      <w:bookmarkStart w:id="5" w:name="_Hlk62558308"/>
      <w:r w:rsidR="00641677" w:rsidRPr="00CA374B">
        <w:rPr>
          <w:rFonts w:asciiTheme="majorBidi" w:hAnsiTheme="majorBidi"/>
          <w:color w:val="0000CC"/>
          <w:sz w:val="24"/>
          <w:szCs w:val="24"/>
          <w:lang w:eastAsia="zh-CN"/>
        </w:rPr>
        <w:t xml:space="preserve">Third, SI could be </w:t>
      </w:r>
      <w:proofErr w:type="gramStart"/>
      <w:r w:rsidR="00641677" w:rsidRPr="00CA374B">
        <w:rPr>
          <w:rFonts w:asciiTheme="majorBidi" w:hAnsiTheme="majorBidi"/>
          <w:color w:val="0000CC"/>
          <w:sz w:val="24"/>
          <w:szCs w:val="24"/>
          <w:lang w:eastAsia="zh-CN"/>
        </w:rPr>
        <w:t>a</w:t>
      </w:r>
      <w:proofErr w:type="gramEnd"/>
      <w:r w:rsidR="00641677" w:rsidRPr="00CA374B">
        <w:rPr>
          <w:rFonts w:asciiTheme="majorBidi" w:hAnsiTheme="majorBidi"/>
          <w:color w:val="0000CC"/>
          <w:sz w:val="24"/>
          <w:szCs w:val="24"/>
          <w:lang w:eastAsia="zh-CN"/>
        </w:rPr>
        <w:t xml:space="preserve"> unanticipated scanning activity involving problem-solving searching, and spontaneously information using. Companies constantly search for knowledge in order to sustain. Companies will face a variety of problems that need to be solved urgently, and when the company’s existing knowledge and capabilities cannot produce the required problem-solving methods, the company needs to use various channels to search for potentially useful knowledge to </w:t>
      </w:r>
      <w:r w:rsidR="00641677" w:rsidRPr="00CA374B">
        <w:rPr>
          <w:rFonts w:asciiTheme="majorBidi" w:hAnsiTheme="majorBidi"/>
          <w:color w:val="0000CC"/>
          <w:sz w:val="24"/>
          <w:szCs w:val="24"/>
          <w:lang w:eastAsia="zh-CN"/>
        </w:rPr>
        <w:lastRenderedPageBreak/>
        <w:t xml:space="preserve">help the company solve the current problem [40]. The enterprise knowledge search behavior that occurs in this situation is problem-solving search [41]. Some of the problem-solving searching can be planned first, yet in dynamic environment some of the searching needs to be done under time pressure. SI performance requires real-time information flow [15] which includes finding new information (i.e. potentially useful knowledge), sharing and using it at the same time. Therefore, SI could </w:t>
      </w:r>
      <w:proofErr w:type="gramStart"/>
      <w:r w:rsidR="00641677" w:rsidRPr="00CA374B">
        <w:rPr>
          <w:rFonts w:asciiTheme="majorBidi" w:hAnsiTheme="majorBidi"/>
          <w:color w:val="0000CC"/>
          <w:sz w:val="24"/>
          <w:szCs w:val="24"/>
          <w:lang w:eastAsia="zh-CN"/>
        </w:rPr>
        <w:t>a</w:t>
      </w:r>
      <w:proofErr w:type="gramEnd"/>
      <w:r w:rsidR="00641677" w:rsidRPr="00CA374B">
        <w:rPr>
          <w:rFonts w:asciiTheme="majorBidi" w:hAnsiTheme="majorBidi"/>
          <w:color w:val="0000CC"/>
          <w:sz w:val="24"/>
          <w:szCs w:val="24"/>
          <w:lang w:eastAsia="zh-CN"/>
        </w:rPr>
        <w:t xml:space="preserve"> unplanned real-time scanning</w:t>
      </w:r>
      <w:bookmarkEnd w:id="5"/>
      <w:r w:rsidRPr="00CA374B">
        <w:rPr>
          <w:rFonts w:asciiTheme="majorBidi" w:hAnsiTheme="majorBidi"/>
          <w:color w:val="0000CC"/>
          <w:sz w:val="24"/>
          <w:szCs w:val="24"/>
          <w:lang w:eastAsia="zh-CN"/>
        </w:rPr>
        <w:t>”.</w:t>
      </w:r>
    </w:p>
    <w:p w14:paraId="7096D801" w14:textId="2BF19128" w:rsidR="00BA2D13" w:rsidRPr="00CA374B" w:rsidRDefault="00BA2D13" w:rsidP="00016AF4">
      <w:pPr>
        <w:spacing w:line="360" w:lineRule="auto"/>
        <w:ind w:firstLineChars="200" w:firstLine="480"/>
        <w:jc w:val="both"/>
        <w:rPr>
          <w:rFonts w:asciiTheme="majorBidi" w:hAnsiTheme="majorBidi"/>
          <w:color w:val="0000CC"/>
          <w:sz w:val="24"/>
          <w:szCs w:val="24"/>
          <w:lang w:eastAsia="zh-CN"/>
        </w:rPr>
      </w:pPr>
      <w:r w:rsidRPr="00CA374B">
        <w:rPr>
          <w:rFonts w:asciiTheme="majorBidi" w:hAnsiTheme="majorBidi"/>
          <w:color w:val="0000CC"/>
          <w:sz w:val="24"/>
          <w:szCs w:val="24"/>
          <w:lang w:eastAsia="zh-CN"/>
        </w:rPr>
        <w:t>Additionally, in the discussion part. We enriched the theoretical contribution in section 6.</w:t>
      </w:r>
      <w:r w:rsidR="00641677" w:rsidRPr="00CA374B">
        <w:rPr>
          <w:rFonts w:asciiTheme="majorBidi" w:hAnsiTheme="majorBidi"/>
          <w:color w:val="0000CC"/>
          <w:sz w:val="24"/>
          <w:szCs w:val="24"/>
          <w:lang w:eastAsia="zh-CN"/>
        </w:rPr>
        <w:t>2</w:t>
      </w:r>
      <w:r w:rsidRPr="00CA374B">
        <w:rPr>
          <w:rFonts w:asciiTheme="majorBidi" w:hAnsiTheme="majorBidi"/>
          <w:color w:val="0000CC"/>
          <w:sz w:val="24"/>
          <w:szCs w:val="24"/>
          <w:lang w:eastAsia="zh-CN"/>
        </w:rPr>
        <w:t xml:space="preserve"> by adding from line 5</w:t>
      </w:r>
      <w:r w:rsidR="00641677" w:rsidRPr="00CA374B">
        <w:rPr>
          <w:rFonts w:asciiTheme="majorBidi" w:hAnsiTheme="majorBidi"/>
          <w:color w:val="0000CC"/>
          <w:sz w:val="24"/>
          <w:szCs w:val="24"/>
          <w:lang w:eastAsia="zh-CN"/>
        </w:rPr>
        <w:t>25</w:t>
      </w:r>
      <w:r w:rsidRPr="00CA374B">
        <w:rPr>
          <w:rFonts w:asciiTheme="majorBidi" w:hAnsiTheme="majorBidi"/>
          <w:color w:val="0000CC"/>
          <w:sz w:val="24"/>
          <w:szCs w:val="24"/>
          <w:lang w:eastAsia="zh-CN"/>
        </w:rPr>
        <w:t>. That is “</w:t>
      </w:r>
      <w:r w:rsidR="00641677" w:rsidRPr="00CA374B">
        <w:rPr>
          <w:rFonts w:asciiTheme="majorBidi" w:hAnsiTheme="majorBidi"/>
          <w:color w:val="0000CC"/>
          <w:sz w:val="24"/>
          <w:szCs w:val="24"/>
          <w:lang w:eastAsia="zh-CN"/>
        </w:rPr>
        <w:t>Furthermore, since environmental scanning is also a type of organizational learning which could reconstruct organizational knowledge [91], we could argue that SI is a real-time scanning with little planning. In order to sustain, companies need to search for knowledge to solve problems [40]. SI could be understood as unanticipated real-time problem-solving searching action due to its unplanned and creative nature. Since SI actions can enrich OM, then as a searching action, it could provide companies with more possibilities to reconstruct organizational knowledge. In this way, we enrich the study on organizational searching research by pointing out a unique searching type.</w:t>
      </w:r>
      <w:r w:rsidRPr="00CA374B">
        <w:rPr>
          <w:rFonts w:asciiTheme="majorBidi" w:hAnsiTheme="majorBidi"/>
          <w:color w:val="0000CC"/>
          <w:sz w:val="24"/>
          <w:szCs w:val="24"/>
          <w:lang w:eastAsia="zh-CN"/>
        </w:rPr>
        <w:t>”</w:t>
      </w:r>
    </w:p>
    <w:p w14:paraId="2413E321" w14:textId="44BE31C6" w:rsidR="00BA2D13" w:rsidRPr="00CA374B" w:rsidRDefault="00BA2D13" w:rsidP="00016AF4">
      <w:pPr>
        <w:spacing w:line="360" w:lineRule="auto"/>
        <w:ind w:firstLineChars="200" w:firstLine="480"/>
        <w:jc w:val="both"/>
        <w:rPr>
          <w:rFonts w:asciiTheme="majorBidi" w:hAnsiTheme="majorBidi"/>
          <w:color w:val="0000CC"/>
          <w:sz w:val="24"/>
          <w:szCs w:val="24"/>
          <w:lang w:eastAsia="zh-CN"/>
        </w:rPr>
      </w:pPr>
      <w:r w:rsidRPr="00CA374B">
        <w:rPr>
          <w:rFonts w:asciiTheme="majorBidi" w:hAnsiTheme="majorBidi"/>
          <w:color w:val="0000CC"/>
          <w:sz w:val="24"/>
          <w:szCs w:val="24"/>
          <w:lang w:eastAsia="zh-CN"/>
        </w:rPr>
        <w:t>References mentioned above are listed below:</w:t>
      </w:r>
    </w:p>
    <w:p w14:paraId="7DA10AF4" w14:textId="77777777" w:rsidR="00BA2D13" w:rsidRPr="00CA374B" w:rsidRDefault="00BA2D13" w:rsidP="00BA2D13">
      <w:pPr>
        <w:pStyle w:val="MDPI71References"/>
        <w:numPr>
          <w:ilvl w:val="0"/>
          <w:numId w:val="3"/>
        </w:numPr>
        <w:spacing w:line="260" w:lineRule="atLeast"/>
        <w:ind w:left="426"/>
        <w:rPr>
          <w:rFonts w:asciiTheme="majorBidi" w:eastAsiaTheme="minorEastAsia" w:hAnsiTheme="majorBidi" w:cstheme="majorBidi"/>
          <w:color w:val="0000CC"/>
          <w:sz w:val="24"/>
          <w:szCs w:val="24"/>
          <w:lang w:eastAsia="zh-CN" w:bidi="ar-SA"/>
        </w:rPr>
      </w:pPr>
      <w:r w:rsidRPr="00CA374B">
        <w:rPr>
          <w:rFonts w:asciiTheme="majorBidi" w:eastAsiaTheme="minorEastAsia" w:hAnsiTheme="majorBidi" w:cstheme="majorBidi"/>
          <w:color w:val="0000CC"/>
          <w:sz w:val="24"/>
          <w:szCs w:val="24"/>
          <w:lang w:eastAsia="zh-CN" w:bidi="ar-SA"/>
        </w:rPr>
        <w:t xml:space="preserve">Ben-Menahem, S. M., </w:t>
      </w:r>
      <w:proofErr w:type="spellStart"/>
      <w:r w:rsidRPr="00CA374B">
        <w:rPr>
          <w:rFonts w:asciiTheme="majorBidi" w:eastAsiaTheme="minorEastAsia" w:hAnsiTheme="majorBidi" w:cstheme="majorBidi"/>
          <w:color w:val="0000CC"/>
          <w:sz w:val="24"/>
          <w:szCs w:val="24"/>
          <w:lang w:eastAsia="zh-CN" w:bidi="ar-SA"/>
        </w:rPr>
        <w:t>Kwee</w:t>
      </w:r>
      <w:proofErr w:type="spellEnd"/>
      <w:r w:rsidRPr="00CA374B">
        <w:rPr>
          <w:rFonts w:asciiTheme="majorBidi" w:eastAsiaTheme="minorEastAsia" w:hAnsiTheme="majorBidi" w:cstheme="majorBidi"/>
          <w:color w:val="0000CC"/>
          <w:sz w:val="24"/>
          <w:szCs w:val="24"/>
          <w:lang w:eastAsia="zh-CN" w:bidi="ar-SA"/>
        </w:rPr>
        <w:t xml:space="preserve">, Z., </w:t>
      </w:r>
      <w:proofErr w:type="spellStart"/>
      <w:r w:rsidRPr="00CA374B">
        <w:rPr>
          <w:rFonts w:asciiTheme="majorBidi" w:eastAsiaTheme="minorEastAsia" w:hAnsiTheme="majorBidi" w:cstheme="majorBidi"/>
          <w:color w:val="0000CC"/>
          <w:sz w:val="24"/>
          <w:szCs w:val="24"/>
          <w:lang w:eastAsia="zh-CN" w:bidi="ar-SA"/>
        </w:rPr>
        <w:t>Volberda</w:t>
      </w:r>
      <w:proofErr w:type="spellEnd"/>
      <w:r w:rsidRPr="00CA374B">
        <w:rPr>
          <w:rFonts w:asciiTheme="majorBidi" w:eastAsiaTheme="minorEastAsia" w:hAnsiTheme="majorBidi" w:cstheme="majorBidi"/>
          <w:color w:val="0000CC"/>
          <w:sz w:val="24"/>
          <w:szCs w:val="24"/>
          <w:lang w:eastAsia="zh-CN" w:bidi="ar-SA"/>
        </w:rPr>
        <w:t>, H. W., &amp; Van Den Bosch, F. A. (2013). Strategic renewal over time: the enabling role of potential absorptive capacity in aligning internal and external rates of change. Long Range Planning, 46(3), 216-235.</w:t>
      </w:r>
    </w:p>
    <w:p w14:paraId="26BA071C" w14:textId="77777777" w:rsidR="00BA2D13" w:rsidRPr="00CA374B" w:rsidRDefault="00BA2D13" w:rsidP="00BA2D13">
      <w:pPr>
        <w:pStyle w:val="MDPI71References"/>
        <w:numPr>
          <w:ilvl w:val="0"/>
          <w:numId w:val="3"/>
        </w:numPr>
        <w:spacing w:line="260" w:lineRule="atLeast"/>
        <w:ind w:left="426"/>
        <w:rPr>
          <w:rFonts w:asciiTheme="majorBidi" w:eastAsiaTheme="minorEastAsia" w:hAnsiTheme="majorBidi" w:cstheme="majorBidi"/>
          <w:color w:val="0000CC"/>
          <w:sz w:val="24"/>
          <w:szCs w:val="24"/>
          <w:lang w:eastAsia="zh-CN" w:bidi="ar-SA"/>
        </w:rPr>
      </w:pPr>
      <w:r w:rsidRPr="00CA374B">
        <w:rPr>
          <w:rFonts w:asciiTheme="majorBidi" w:eastAsiaTheme="minorEastAsia" w:hAnsiTheme="majorBidi" w:cstheme="majorBidi"/>
          <w:color w:val="0000CC"/>
          <w:sz w:val="24"/>
          <w:szCs w:val="24"/>
          <w:lang w:eastAsia="zh-CN" w:bidi="ar-SA"/>
        </w:rPr>
        <w:t>Choo, C. W., &amp; Auster, E. (1993). Environmental scanning: Acquisition and use of information by managers. Annual Review of information Science and technology (</w:t>
      </w:r>
      <w:proofErr w:type="spellStart"/>
      <w:r w:rsidRPr="00CA374B">
        <w:rPr>
          <w:rFonts w:asciiTheme="majorBidi" w:eastAsiaTheme="minorEastAsia" w:hAnsiTheme="majorBidi" w:cstheme="majorBidi"/>
          <w:color w:val="0000CC"/>
          <w:sz w:val="24"/>
          <w:szCs w:val="24"/>
          <w:lang w:eastAsia="zh-CN" w:bidi="ar-SA"/>
        </w:rPr>
        <w:t>Arist</w:t>
      </w:r>
      <w:proofErr w:type="spellEnd"/>
      <w:r w:rsidRPr="00CA374B">
        <w:rPr>
          <w:rFonts w:asciiTheme="majorBidi" w:eastAsiaTheme="minorEastAsia" w:hAnsiTheme="majorBidi" w:cstheme="majorBidi"/>
          <w:color w:val="0000CC"/>
          <w:sz w:val="24"/>
          <w:szCs w:val="24"/>
          <w:lang w:eastAsia="zh-CN" w:bidi="ar-SA"/>
        </w:rPr>
        <w:t>), 28, 279-314.</w:t>
      </w:r>
    </w:p>
    <w:p w14:paraId="49AF9630" w14:textId="0CD2CAA4" w:rsidR="00BA2D13" w:rsidRPr="00CA374B" w:rsidRDefault="00BA2D13" w:rsidP="00BA2D13">
      <w:pPr>
        <w:pStyle w:val="MDPI71References"/>
        <w:numPr>
          <w:ilvl w:val="0"/>
          <w:numId w:val="3"/>
        </w:numPr>
        <w:spacing w:line="260" w:lineRule="atLeast"/>
        <w:ind w:left="426"/>
        <w:rPr>
          <w:rFonts w:asciiTheme="majorBidi" w:eastAsiaTheme="minorEastAsia" w:hAnsiTheme="majorBidi" w:cstheme="majorBidi"/>
          <w:color w:val="0000CC"/>
          <w:sz w:val="24"/>
          <w:szCs w:val="24"/>
          <w:lang w:eastAsia="zh-CN" w:bidi="ar-SA"/>
        </w:rPr>
      </w:pPr>
      <w:r w:rsidRPr="00CA374B">
        <w:rPr>
          <w:rFonts w:asciiTheme="majorBidi" w:eastAsiaTheme="minorEastAsia" w:hAnsiTheme="majorBidi" w:cstheme="majorBidi"/>
          <w:color w:val="0000CC"/>
          <w:sz w:val="24"/>
          <w:szCs w:val="24"/>
          <w:lang w:eastAsia="zh-CN" w:bidi="ar-SA"/>
        </w:rPr>
        <w:t>Choo, C. W. (2001). Environmental scanning as information seeking and organizational learning. Information Research, 7(1), 7-1.</w:t>
      </w:r>
    </w:p>
    <w:p w14:paraId="0DB4B0B3" w14:textId="1962A902" w:rsidR="00BA2D13" w:rsidRPr="00CA374B" w:rsidRDefault="00BA2D13" w:rsidP="00BA2D13">
      <w:pPr>
        <w:pStyle w:val="MDPI71References"/>
        <w:numPr>
          <w:ilvl w:val="0"/>
          <w:numId w:val="3"/>
        </w:numPr>
        <w:spacing w:line="260" w:lineRule="atLeast"/>
        <w:ind w:left="426"/>
        <w:rPr>
          <w:rFonts w:asciiTheme="majorBidi" w:eastAsiaTheme="minorEastAsia" w:hAnsiTheme="majorBidi" w:cstheme="majorBidi"/>
          <w:color w:val="0000CC"/>
          <w:sz w:val="24"/>
          <w:szCs w:val="24"/>
          <w:lang w:eastAsia="zh-CN" w:bidi="ar-SA"/>
        </w:rPr>
      </w:pPr>
      <w:proofErr w:type="spellStart"/>
      <w:r w:rsidRPr="00CA374B">
        <w:rPr>
          <w:rFonts w:asciiTheme="majorBidi" w:eastAsiaTheme="minorEastAsia" w:hAnsiTheme="majorBidi" w:cstheme="majorBidi"/>
          <w:color w:val="0000CC"/>
          <w:sz w:val="24"/>
          <w:szCs w:val="24"/>
          <w:lang w:eastAsia="zh-CN" w:bidi="ar-SA"/>
        </w:rPr>
        <w:t>Cyert</w:t>
      </w:r>
      <w:proofErr w:type="spellEnd"/>
      <w:r w:rsidRPr="00CA374B">
        <w:rPr>
          <w:rFonts w:asciiTheme="majorBidi" w:eastAsiaTheme="minorEastAsia" w:hAnsiTheme="majorBidi" w:cstheme="majorBidi"/>
          <w:color w:val="0000CC"/>
          <w:sz w:val="24"/>
          <w:szCs w:val="24"/>
          <w:lang w:eastAsia="zh-CN" w:bidi="ar-SA"/>
        </w:rPr>
        <w:t>, R. M., &amp; March, J. G. (1963). A behavioral theory of the firm. Englewood Cliffs, NJ, 2(4), 169-187.</w:t>
      </w:r>
    </w:p>
    <w:p w14:paraId="37CE2AA5" w14:textId="77777777" w:rsidR="00BA2D13" w:rsidRPr="00CA374B" w:rsidRDefault="00BA2D13" w:rsidP="00BA2D13">
      <w:pPr>
        <w:pStyle w:val="MDPI71References"/>
        <w:numPr>
          <w:ilvl w:val="0"/>
          <w:numId w:val="3"/>
        </w:numPr>
        <w:spacing w:line="260" w:lineRule="atLeast"/>
        <w:ind w:left="426"/>
        <w:rPr>
          <w:rFonts w:asciiTheme="majorBidi" w:eastAsiaTheme="minorEastAsia" w:hAnsiTheme="majorBidi" w:cstheme="majorBidi"/>
          <w:color w:val="0000CC"/>
          <w:sz w:val="24"/>
          <w:szCs w:val="24"/>
          <w:lang w:eastAsia="zh-CN" w:bidi="ar-SA"/>
        </w:rPr>
      </w:pPr>
      <w:r w:rsidRPr="00CA374B">
        <w:rPr>
          <w:rFonts w:asciiTheme="majorBidi" w:eastAsiaTheme="minorEastAsia" w:hAnsiTheme="majorBidi" w:cstheme="majorBidi"/>
          <w:color w:val="0000CC"/>
          <w:sz w:val="24"/>
          <w:szCs w:val="24"/>
          <w:lang w:eastAsia="zh-CN" w:bidi="ar-SA"/>
        </w:rPr>
        <w:t xml:space="preserve">Daft, R. L., &amp; Weick, K. E. (1984). Toward a model of organizations as interpretation systems. Academy of management review, 9(2), 284-295. </w:t>
      </w:r>
    </w:p>
    <w:p w14:paraId="64150861" w14:textId="11359393" w:rsidR="00BA2D13" w:rsidRPr="00CA374B" w:rsidRDefault="00BA2D13" w:rsidP="00BA2D13">
      <w:pPr>
        <w:pStyle w:val="MDPI71References"/>
        <w:numPr>
          <w:ilvl w:val="0"/>
          <w:numId w:val="3"/>
        </w:numPr>
        <w:spacing w:line="260" w:lineRule="atLeast"/>
        <w:ind w:left="426"/>
        <w:rPr>
          <w:rFonts w:asciiTheme="majorBidi" w:eastAsiaTheme="minorEastAsia" w:hAnsiTheme="majorBidi" w:cstheme="majorBidi"/>
          <w:color w:val="0000CC"/>
          <w:sz w:val="24"/>
          <w:szCs w:val="24"/>
          <w:lang w:eastAsia="zh-CN" w:bidi="ar-SA"/>
        </w:rPr>
      </w:pPr>
      <w:r w:rsidRPr="00CA374B">
        <w:rPr>
          <w:rFonts w:asciiTheme="majorBidi" w:eastAsiaTheme="minorEastAsia" w:hAnsiTheme="majorBidi" w:cstheme="majorBidi"/>
          <w:color w:val="0000CC"/>
          <w:sz w:val="24"/>
          <w:szCs w:val="24"/>
          <w:lang w:eastAsia="zh-CN" w:bidi="ar-SA"/>
        </w:rPr>
        <w:t>Fleming, L., &amp; Sorenson, O. (2001). Technology as a complex adaptive system: evidence from patent data. Research policy, 30(7), 1019-1039.</w:t>
      </w:r>
    </w:p>
    <w:p w14:paraId="40F408EB" w14:textId="77777777" w:rsidR="00BA2D13" w:rsidRPr="00CA374B" w:rsidRDefault="00BA2D13" w:rsidP="00BA2D13">
      <w:pPr>
        <w:pStyle w:val="MDPI71References"/>
        <w:numPr>
          <w:ilvl w:val="0"/>
          <w:numId w:val="3"/>
        </w:numPr>
        <w:spacing w:line="260" w:lineRule="atLeast"/>
        <w:ind w:left="426"/>
        <w:rPr>
          <w:rFonts w:asciiTheme="majorBidi" w:eastAsiaTheme="minorEastAsia" w:hAnsiTheme="majorBidi" w:cstheme="majorBidi"/>
          <w:color w:val="0000CC"/>
          <w:sz w:val="24"/>
          <w:szCs w:val="24"/>
          <w:lang w:eastAsia="zh-CN" w:bidi="ar-SA"/>
        </w:rPr>
      </w:pPr>
      <w:r w:rsidRPr="00CA374B">
        <w:rPr>
          <w:rFonts w:asciiTheme="majorBidi" w:eastAsiaTheme="minorEastAsia" w:hAnsiTheme="majorBidi" w:cstheme="majorBidi"/>
          <w:color w:val="0000CC"/>
          <w:sz w:val="24"/>
          <w:szCs w:val="24"/>
          <w:lang w:eastAsia="zh-CN" w:bidi="ar-SA"/>
        </w:rPr>
        <w:t>Howells, J., James, A., &amp; Malik, K. (2003). The sourcing of technological knowledge: distributed innovation processes and dynamic change. R&amp;D Management, 33(4), 395-409.</w:t>
      </w:r>
    </w:p>
    <w:p w14:paraId="5F4687AA" w14:textId="77777777" w:rsidR="00BA2D13" w:rsidRPr="00CA374B" w:rsidRDefault="00BA2D13" w:rsidP="00BA2D13">
      <w:pPr>
        <w:pStyle w:val="MDPI71References"/>
        <w:numPr>
          <w:ilvl w:val="0"/>
          <w:numId w:val="3"/>
        </w:numPr>
        <w:spacing w:line="260" w:lineRule="atLeast"/>
        <w:ind w:left="426"/>
        <w:rPr>
          <w:rFonts w:asciiTheme="majorBidi" w:eastAsiaTheme="minorEastAsia" w:hAnsiTheme="majorBidi" w:cstheme="majorBidi"/>
          <w:color w:val="0000CC"/>
          <w:sz w:val="24"/>
          <w:szCs w:val="24"/>
          <w:lang w:eastAsia="zh-CN" w:bidi="ar-SA"/>
        </w:rPr>
      </w:pPr>
      <w:r w:rsidRPr="00CA374B">
        <w:rPr>
          <w:rFonts w:asciiTheme="majorBidi" w:eastAsiaTheme="minorEastAsia" w:hAnsiTheme="majorBidi" w:cstheme="majorBidi"/>
          <w:color w:val="0000CC"/>
          <w:sz w:val="24"/>
          <w:szCs w:val="24"/>
          <w:lang w:eastAsia="zh-CN" w:bidi="ar-SA"/>
        </w:rPr>
        <w:t>Sharma, R. S., &amp; Yang, Y. (2015). A hybrid scenario planning methodology for interactive digital media. Long Range Planning, 48(6), 412-429.</w:t>
      </w:r>
    </w:p>
    <w:p w14:paraId="4C8EEBA7" w14:textId="77777777" w:rsidR="00BA2D13" w:rsidRPr="00CA374B" w:rsidRDefault="00BA2D13" w:rsidP="00BA2D13">
      <w:pPr>
        <w:pStyle w:val="MDPI71References"/>
        <w:numPr>
          <w:ilvl w:val="0"/>
          <w:numId w:val="3"/>
        </w:numPr>
        <w:spacing w:line="260" w:lineRule="atLeast"/>
        <w:ind w:left="426"/>
        <w:rPr>
          <w:rFonts w:asciiTheme="majorBidi" w:eastAsiaTheme="minorEastAsia" w:hAnsiTheme="majorBidi" w:cstheme="majorBidi"/>
          <w:color w:val="0000CC"/>
          <w:sz w:val="24"/>
          <w:szCs w:val="24"/>
          <w:lang w:eastAsia="zh-CN" w:bidi="ar-SA"/>
        </w:rPr>
      </w:pPr>
      <w:r w:rsidRPr="00CA374B">
        <w:rPr>
          <w:rFonts w:asciiTheme="majorBidi" w:eastAsiaTheme="minorEastAsia" w:hAnsiTheme="majorBidi" w:cstheme="majorBidi"/>
          <w:color w:val="0000CC"/>
          <w:sz w:val="24"/>
          <w:szCs w:val="24"/>
          <w:lang w:eastAsia="zh-CN" w:bidi="ar-SA"/>
        </w:rPr>
        <w:t xml:space="preserve">Sadler-Smith, E., Spicer, D. P., &amp; </w:t>
      </w:r>
      <w:proofErr w:type="spellStart"/>
      <w:r w:rsidRPr="00CA374B">
        <w:rPr>
          <w:rFonts w:asciiTheme="majorBidi" w:eastAsiaTheme="minorEastAsia" w:hAnsiTheme="majorBidi" w:cstheme="majorBidi"/>
          <w:color w:val="0000CC"/>
          <w:sz w:val="24"/>
          <w:szCs w:val="24"/>
          <w:lang w:eastAsia="zh-CN" w:bidi="ar-SA"/>
        </w:rPr>
        <w:t>Chaston</w:t>
      </w:r>
      <w:proofErr w:type="spellEnd"/>
      <w:r w:rsidRPr="00CA374B">
        <w:rPr>
          <w:rFonts w:asciiTheme="majorBidi" w:eastAsiaTheme="minorEastAsia" w:hAnsiTheme="majorBidi" w:cstheme="majorBidi"/>
          <w:color w:val="0000CC"/>
          <w:sz w:val="24"/>
          <w:szCs w:val="24"/>
          <w:lang w:eastAsia="zh-CN" w:bidi="ar-SA"/>
        </w:rPr>
        <w:t>, I. (2001). Learning orientations and growth in smaller firms. Long range planning, 34(2), 139-158.</w:t>
      </w:r>
    </w:p>
    <w:p w14:paraId="4F885C49" w14:textId="5413BECD" w:rsidR="00BA2D13" w:rsidRPr="00CA374B" w:rsidRDefault="00BA2D13" w:rsidP="00BA2D13">
      <w:pPr>
        <w:pStyle w:val="MDPI71References"/>
        <w:numPr>
          <w:ilvl w:val="0"/>
          <w:numId w:val="3"/>
        </w:numPr>
        <w:spacing w:line="260" w:lineRule="atLeast"/>
        <w:ind w:left="426"/>
        <w:rPr>
          <w:rFonts w:asciiTheme="majorBidi" w:eastAsiaTheme="minorEastAsia" w:hAnsiTheme="majorBidi" w:cstheme="majorBidi"/>
          <w:color w:val="0000CC"/>
          <w:sz w:val="24"/>
          <w:szCs w:val="24"/>
          <w:lang w:eastAsia="zh-CN" w:bidi="ar-SA"/>
        </w:rPr>
      </w:pPr>
      <w:r w:rsidRPr="00CA374B">
        <w:rPr>
          <w:rFonts w:asciiTheme="majorBidi" w:eastAsiaTheme="minorEastAsia" w:hAnsiTheme="majorBidi" w:cstheme="majorBidi"/>
          <w:color w:val="0000CC"/>
          <w:sz w:val="24"/>
          <w:szCs w:val="24"/>
          <w:lang w:eastAsia="zh-CN" w:bidi="ar-SA"/>
        </w:rPr>
        <w:t>Sutton, H., (1988). Competitive intelligence. New York, NY: The Conference Board</w:t>
      </w:r>
    </w:p>
    <w:p w14:paraId="35D81001" w14:textId="0533A64B" w:rsidR="000B675A" w:rsidRPr="00D87CBD" w:rsidRDefault="000B675A" w:rsidP="00946424">
      <w:pPr>
        <w:shd w:val="clear" w:color="auto" w:fill="FFC000"/>
        <w:spacing w:line="360" w:lineRule="auto"/>
        <w:jc w:val="center"/>
        <w:rPr>
          <w:rFonts w:asciiTheme="majorBidi" w:hAnsiTheme="majorBidi"/>
          <w:b/>
          <w:bCs/>
          <w:sz w:val="24"/>
          <w:szCs w:val="24"/>
        </w:rPr>
      </w:pPr>
      <w:r w:rsidRPr="00D87CBD">
        <w:rPr>
          <w:rFonts w:asciiTheme="majorBidi" w:hAnsiTheme="majorBidi"/>
          <w:b/>
          <w:bCs/>
          <w:sz w:val="24"/>
          <w:szCs w:val="24"/>
        </w:rPr>
        <w:lastRenderedPageBreak/>
        <w:t>Reviewer 3</w:t>
      </w:r>
    </w:p>
    <w:p w14:paraId="3CEAD4D9" w14:textId="77777777" w:rsidR="000B675A" w:rsidRPr="00D87CBD" w:rsidRDefault="000B675A" w:rsidP="00915D9F">
      <w:pPr>
        <w:spacing w:line="360" w:lineRule="auto"/>
        <w:jc w:val="both"/>
        <w:rPr>
          <w:rFonts w:asciiTheme="majorBidi" w:eastAsia="Times New Roman" w:hAnsiTheme="majorBidi"/>
          <w:color w:val="0A0A0A"/>
          <w:sz w:val="24"/>
          <w:szCs w:val="24"/>
        </w:rPr>
      </w:pPr>
      <w:r w:rsidRPr="00D87CBD">
        <w:rPr>
          <w:rFonts w:asciiTheme="majorBidi" w:eastAsia="Times New Roman" w:hAnsiTheme="majorBidi"/>
          <w:color w:val="0A0A0A"/>
          <w:sz w:val="24"/>
          <w:szCs w:val="24"/>
        </w:rPr>
        <w:t>For a better understanding of the article (for non-Chinese readers) and section 6.4 Limitations, I recommend adding in section 4.1.:</w:t>
      </w:r>
    </w:p>
    <w:p w14:paraId="17F4648C" w14:textId="77777777" w:rsidR="000B675A" w:rsidRDefault="000B675A" w:rsidP="00915D9F">
      <w:pPr>
        <w:spacing w:line="360" w:lineRule="auto"/>
        <w:jc w:val="both"/>
        <w:rPr>
          <w:rFonts w:asciiTheme="majorBidi" w:eastAsia="Times New Roman" w:hAnsiTheme="majorBidi"/>
          <w:color w:val="0A0A0A"/>
          <w:sz w:val="24"/>
          <w:szCs w:val="24"/>
        </w:rPr>
      </w:pPr>
      <w:r w:rsidRPr="00D87CBD">
        <w:rPr>
          <w:rFonts w:asciiTheme="majorBidi" w:eastAsia="Times New Roman" w:hAnsiTheme="majorBidi"/>
          <w:color w:val="0A0A0A"/>
          <w:sz w:val="24"/>
          <w:szCs w:val="24"/>
        </w:rPr>
        <w:t>Basic geographical and economic characteristics of the region (geographical location, brief characteristics of economic performance, conditions and specifics for business in comparison with other provinces of China), where the research was carried out, time dimensions of realized research.</w:t>
      </w:r>
    </w:p>
    <w:p w14:paraId="15C20EED" w14:textId="77777777" w:rsidR="00915D9F" w:rsidRPr="00CA374B" w:rsidRDefault="00915D9F" w:rsidP="002C655E">
      <w:pPr>
        <w:spacing w:line="360" w:lineRule="auto"/>
        <w:jc w:val="both"/>
        <w:rPr>
          <w:rFonts w:asciiTheme="majorBidi" w:hAnsiTheme="majorBidi"/>
          <w:b/>
          <w:bCs/>
          <w:color w:val="0A0A0A"/>
          <w:sz w:val="24"/>
          <w:szCs w:val="24"/>
          <w:lang w:eastAsia="zh-CN"/>
        </w:rPr>
      </w:pPr>
      <w:r w:rsidRPr="00CA374B">
        <w:rPr>
          <w:rFonts w:asciiTheme="majorBidi" w:hAnsiTheme="majorBidi"/>
          <w:b/>
          <w:bCs/>
          <w:color w:val="FF0000"/>
          <w:sz w:val="24"/>
          <w:szCs w:val="24"/>
          <w:shd w:val="clear" w:color="auto" w:fill="FEFEFE"/>
        </w:rPr>
        <w:t>Answer:</w:t>
      </w:r>
    </w:p>
    <w:p w14:paraId="50C35930" w14:textId="201C877F" w:rsidR="00915D9F" w:rsidRPr="00CA374B" w:rsidRDefault="002C655E" w:rsidP="002C655E">
      <w:pPr>
        <w:spacing w:line="360" w:lineRule="auto"/>
        <w:ind w:firstLineChars="200" w:firstLine="480"/>
        <w:jc w:val="both"/>
        <w:rPr>
          <w:rFonts w:asciiTheme="majorBidi" w:hAnsiTheme="majorBidi"/>
          <w:color w:val="0000CC"/>
          <w:sz w:val="24"/>
          <w:szCs w:val="24"/>
          <w:lang w:eastAsia="zh-CN"/>
        </w:rPr>
      </w:pPr>
      <w:r w:rsidRPr="00CA374B">
        <w:rPr>
          <w:rFonts w:asciiTheme="majorBidi" w:hAnsiTheme="majorBidi"/>
          <w:color w:val="0000CC"/>
          <w:sz w:val="24"/>
          <w:szCs w:val="24"/>
          <w:lang w:eastAsia="zh-CN"/>
        </w:rPr>
        <w:t>Thank you for your constructive suggestion.</w:t>
      </w:r>
      <w:r w:rsidR="002A6086" w:rsidRPr="00CA374B">
        <w:rPr>
          <w:rFonts w:asciiTheme="majorBidi" w:hAnsiTheme="majorBidi"/>
          <w:color w:val="0000CC"/>
          <w:sz w:val="24"/>
          <w:szCs w:val="24"/>
          <w:lang w:eastAsia="zh-CN"/>
        </w:rPr>
        <w:t xml:space="preserve"> In order to make the research context clearer and richer, we added more descriptions of Jiangsu Province in section 4.1.</w:t>
      </w:r>
    </w:p>
    <w:p w14:paraId="0186E736" w14:textId="7CF3CD42" w:rsidR="002A6086" w:rsidRPr="00CA374B" w:rsidRDefault="002A6086" w:rsidP="002C655E">
      <w:pPr>
        <w:spacing w:line="360" w:lineRule="auto"/>
        <w:ind w:firstLineChars="200" w:firstLine="480"/>
        <w:jc w:val="both"/>
        <w:rPr>
          <w:rFonts w:asciiTheme="majorBidi" w:hAnsiTheme="majorBidi"/>
          <w:color w:val="0000CC"/>
          <w:sz w:val="24"/>
          <w:szCs w:val="24"/>
          <w:lang w:eastAsia="zh-CN"/>
        </w:rPr>
      </w:pPr>
      <w:r w:rsidRPr="00CA374B">
        <w:rPr>
          <w:rFonts w:asciiTheme="majorBidi" w:hAnsiTheme="majorBidi"/>
          <w:color w:val="0000CC"/>
          <w:sz w:val="24"/>
          <w:szCs w:val="24"/>
          <w:lang w:eastAsia="zh-CN"/>
        </w:rPr>
        <w:t xml:space="preserve">To be specific, we enriched the introduction of </w:t>
      </w:r>
      <w:proofErr w:type="spellStart"/>
      <w:r w:rsidRPr="00CA374B">
        <w:rPr>
          <w:rFonts w:asciiTheme="majorBidi" w:hAnsiTheme="majorBidi"/>
          <w:color w:val="0000CC"/>
          <w:sz w:val="24"/>
          <w:szCs w:val="24"/>
          <w:lang w:eastAsia="zh-CN"/>
        </w:rPr>
        <w:t>Jingsu</w:t>
      </w:r>
      <w:proofErr w:type="spellEnd"/>
      <w:r w:rsidRPr="00CA374B">
        <w:rPr>
          <w:rFonts w:asciiTheme="majorBidi" w:hAnsiTheme="majorBidi"/>
          <w:color w:val="0000CC"/>
          <w:sz w:val="24"/>
          <w:szCs w:val="24"/>
          <w:lang w:eastAsia="zh-CN"/>
        </w:rPr>
        <w:t xml:space="preserve"> </w:t>
      </w:r>
      <w:r w:rsidR="006E21A2" w:rsidRPr="00CA374B">
        <w:rPr>
          <w:rFonts w:asciiTheme="majorBidi" w:hAnsiTheme="majorBidi"/>
          <w:color w:val="0000CC"/>
          <w:sz w:val="24"/>
          <w:szCs w:val="24"/>
          <w:lang w:eastAsia="zh-CN"/>
        </w:rPr>
        <w:t xml:space="preserve">in terms of </w:t>
      </w:r>
      <w:r w:rsidR="006E21A2" w:rsidRPr="00CA374B">
        <w:rPr>
          <w:rFonts w:asciiTheme="majorBidi" w:eastAsia="Times New Roman" w:hAnsiTheme="majorBidi"/>
          <w:color w:val="0000CC"/>
          <w:sz w:val="24"/>
          <w:szCs w:val="24"/>
        </w:rPr>
        <w:t>geographical and economic characteristics</w:t>
      </w:r>
      <w:r w:rsidR="006E21A2" w:rsidRPr="00CA374B">
        <w:rPr>
          <w:rFonts w:asciiTheme="majorBidi" w:hAnsiTheme="majorBidi"/>
          <w:color w:val="0000CC"/>
          <w:sz w:val="24"/>
          <w:szCs w:val="24"/>
          <w:lang w:eastAsia="zh-CN"/>
        </w:rPr>
        <w:t xml:space="preserve"> </w:t>
      </w:r>
      <w:r w:rsidR="00641677" w:rsidRPr="00CA374B">
        <w:rPr>
          <w:rFonts w:asciiTheme="majorBidi" w:hAnsiTheme="majorBidi"/>
          <w:color w:val="0000CC"/>
          <w:sz w:val="24"/>
          <w:szCs w:val="24"/>
          <w:lang w:eastAsia="zh-CN"/>
        </w:rPr>
        <w:t xml:space="preserve">from line 336 </w:t>
      </w:r>
      <w:r w:rsidRPr="00CA374B">
        <w:rPr>
          <w:rFonts w:asciiTheme="majorBidi" w:hAnsiTheme="majorBidi"/>
          <w:color w:val="0000CC"/>
          <w:sz w:val="24"/>
          <w:szCs w:val="24"/>
          <w:lang w:eastAsia="zh-CN"/>
        </w:rPr>
        <w:t>like this. “</w:t>
      </w:r>
      <w:r w:rsidR="00246CFB" w:rsidRPr="00CA374B">
        <w:rPr>
          <w:rFonts w:asciiTheme="majorBidi" w:hAnsiTheme="majorBidi"/>
          <w:color w:val="0000CC"/>
          <w:sz w:val="24"/>
          <w:szCs w:val="24"/>
          <w:lang w:eastAsia="zh-CN"/>
        </w:rPr>
        <w:t xml:space="preserve">In Eastern China, Jiangsu borders Shanghai, </w:t>
      </w:r>
      <w:proofErr w:type="spellStart"/>
      <w:r w:rsidR="00246CFB" w:rsidRPr="00CA374B">
        <w:rPr>
          <w:rFonts w:asciiTheme="majorBidi" w:hAnsiTheme="majorBidi"/>
          <w:color w:val="0000CC"/>
          <w:sz w:val="24"/>
          <w:szCs w:val="24"/>
          <w:lang w:eastAsia="zh-CN"/>
        </w:rPr>
        <w:t>Zhejang</w:t>
      </w:r>
      <w:proofErr w:type="spellEnd"/>
      <w:r w:rsidR="00246CFB" w:rsidRPr="00CA374B">
        <w:rPr>
          <w:rFonts w:asciiTheme="majorBidi" w:hAnsiTheme="majorBidi"/>
          <w:color w:val="0000CC"/>
          <w:sz w:val="24"/>
          <w:szCs w:val="24"/>
          <w:lang w:eastAsia="zh-CN"/>
        </w:rPr>
        <w:t>, Anhui and Shandong Provinces. Together with Shanghai and Zhejiang, Jiangsu formed the Yangtze River Delta urban agglomeration, which is one of the six largest urban agglomerations in the world. The economic vitality of this region has always been among the best in China. Jiangsu Province's per capita GDP and regional index rank first in the country. According to the Fortune China 500 list, the number of Jiangsu's top 500 companies in China in 2019 was 31, an increase of 10 from 2014. However, due to the developed economy, the chances of unknown opportunities and challenges faced by Jiangsu enterprises are greater, and the possibility of improvising decision-making by enterprise leaders is also greater.”</w:t>
      </w:r>
    </w:p>
    <w:p w14:paraId="71415E07" w14:textId="4367EE74" w:rsidR="000B675A" w:rsidRPr="00D87CBD" w:rsidRDefault="000B675A" w:rsidP="00946424">
      <w:pPr>
        <w:shd w:val="clear" w:color="auto" w:fill="FFD966" w:themeFill="accent4" w:themeFillTint="99"/>
        <w:spacing w:line="360" w:lineRule="auto"/>
        <w:jc w:val="center"/>
        <w:rPr>
          <w:rFonts w:asciiTheme="majorBidi" w:hAnsiTheme="majorBidi"/>
          <w:b/>
          <w:bCs/>
          <w:sz w:val="24"/>
          <w:szCs w:val="24"/>
        </w:rPr>
      </w:pPr>
      <w:r w:rsidRPr="00D87CBD">
        <w:rPr>
          <w:rFonts w:asciiTheme="majorBidi" w:hAnsiTheme="majorBidi"/>
          <w:b/>
          <w:bCs/>
          <w:sz w:val="24"/>
          <w:szCs w:val="24"/>
        </w:rPr>
        <w:t>Reviewer 4</w:t>
      </w:r>
    </w:p>
    <w:p w14:paraId="73C11957" w14:textId="77777777" w:rsidR="00147BBB" w:rsidRDefault="00E224CB" w:rsidP="00915D9F">
      <w:pPr>
        <w:spacing w:line="360" w:lineRule="auto"/>
        <w:jc w:val="both"/>
        <w:rPr>
          <w:rFonts w:asciiTheme="majorBidi" w:hAnsiTheme="majorBidi"/>
          <w:sz w:val="24"/>
          <w:szCs w:val="24"/>
        </w:rPr>
      </w:pPr>
      <w:r w:rsidRPr="00D87CBD">
        <w:rPr>
          <w:rFonts w:asciiTheme="majorBidi" w:hAnsiTheme="majorBidi"/>
          <w:sz w:val="24"/>
          <w:szCs w:val="24"/>
        </w:rPr>
        <w:t xml:space="preserve">I think this paper is out of scope: It took me quite some time to understand that the authors aim only at sustainable corporations, i.e. </w:t>
      </w:r>
      <w:proofErr w:type="spellStart"/>
      <w:r w:rsidRPr="00D87CBD">
        <w:rPr>
          <w:rFonts w:asciiTheme="majorBidi" w:hAnsiTheme="majorBidi"/>
          <w:sz w:val="24"/>
          <w:szCs w:val="24"/>
        </w:rPr>
        <w:t>organisations</w:t>
      </w:r>
      <w:proofErr w:type="spellEnd"/>
      <w:r w:rsidRPr="00D87CBD">
        <w:rPr>
          <w:rFonts w:asciiTheme="majorBidi" w:hAnsiTheme="majorBidi"/>
          <w:sz w:val="24"/>
          <w:szCs w:val="24"/>
        </w:rPr>
        <w:t xml:space="preserve"> that can survive business crises and interruptions. That is not the point of Sustainable Development: SD is about the world surviving the ecological and resource crises that we face, and how firms could contribute to that aim. This might even necessitate 'creative destruction' of some business and business sectors, in order to create scope for a greener economy. </w:t>
      </w:r>
      <w:r w:rsidR="00915D9F" w:rsidRPr="00D87CBD">
        <w:rPr>
          <w:rFonts w:asciiTheme="majorBidi" w:hAnsiTheme="majorBidi"/>
          <w:sz w:val="24"/>
          <w:szCs w:val="24"/>
        </w:rPr>
        <w:t>So,</w:t>
      </w:r>
      <w:r w:rsidRPr="00D87CBD">
        <w:rPr>
          <w:rFonts w:asciiTheme="majorBidi" w:hAnsiTheme="majorBidi"/>
          <w:sz w:val="24"/>
          <w:szCs w:val="24"/>
        </w:rPr>
        <w:t xml:space="preserve"> I would </w:t>
      </w:r>
      <w:proofErr w:type="gramStart"/>
      <w:r w:rsidRPr="00D87CBD">
        <w:rPr>
          <w:rFonts w:asciiTheme="majorBidi" w:hAnsiTheme="majorBidi"/>
          <w:sz w:val="24"/>
          <w:szCs w:val="24"/>
        </w:rPr>
        <w:t>definitely refer</w:t>
      </w:r>
      <w:proofErr w:type="gramEnd"/>
      <w:r w:rsidRPr="00D87CBD">
        <w:rPr>
          <w:rFonts w:asciiTheme="majorBidi" w:hAnsiTheme="majorBidi"/>
          <w:sz w:val="24"/>
          <w:szCs w:val="24"/>
        </w:rPr>
        <w:t xml:space="preserve"> the authors to another journal. </w:t>
      </w:r>
    </w:p>
    <w:p w14:paraId="51F626E6" w14:textId="1AB8A5A5" w:rsidR="00915D9F" w:rsidRPr="00CA374B" w:rsidRDefault="00915D9F" w:rsidP="00EC1E58">
      <w:pPr>
        <w:spacing w:line="360" w:lineRule="auto"/>
        <w:jc w:val="both"/>
        <w:rPr>
          <w:rFonts w:asciiTheme="majorBidi" w:hAnsiTheme="majorBidi"/>
          <w:b/>
          <w:bCs/>
          <w:color w:val="FF0000"/>
          <w:sz w:val="24"/>
          <w:szCs w:val="24"/>
          <w:shd w:val="clear" w:color="auto" w:fill="FEFEFE"/>
        </w:rPr>
      </w:pPr>
      <w:r w:rsidRPr="00CA374B">
        <w:rPr>
          <w:rFonts w:asciiTheme="majorBidi" w:hAnsiTheme="majorBidi"/>
          <w:b/>
          <w:bCs/>
          <w:color w:val="FF0000"/>
          <w:sz w:val="24"/>
          <w:szCs w:val="24"/>
          <w:shd w:val="clear" w:color="auto" w:fill="FEFEFE"/>
        </w:rPr>
        <w:t>Answer:</w:t>
      </w:r>
    </w:p>
    <w:p w14:paraId="2F7F18FC" w14:textId="575CBC52" w:rsidR="00D60AD4" w:rsidRPr="00CA374B" w:rsidRDefault="00EE118A" w:rsidP="00EE118A">
      <w:pPr>
        <w:spacing w:line="360" w:lineRule="auto"/>
        <w:ind w:firstLineChars="200" w:firstLine="480"/>
        <w:jc w:val="both"/>
        <w:rPr>
          <w:rFonts w:asciiTheme="majorBidi" w:hAnsiTheme="majorBidi"/>
          <w:color w:val="0000CC"/>
          <w:sz w:val="24"/>
          <w:szCs w:val="24"/>
          <w:lang w:eastAsia="zh-CN"/>
        </w:rPr>
      </w:pPr>
      <w:r w:rsidRPr="00CA374B">
        <w:rPr>
          <w:rFonts w:asciiTheme="majorBidi" w:hAnsiTheme="majorBidi"/>
          <w:color w:val="0000CC"/>
          <w:sz w:val="24"/>
          <w:szCs w:val="24"/>
          <w:lang w:eastAsia="zh-CN"/>
        </w:rPr>
        <w:lastRenderedPageBreak/>
        <w:t xml:space="preserve">Thank you for your comment. </w:t>
      </w:r>
      <w:r w:rsidR="003458D4" w:rsidRPr="00CA374B">
        <w:rPr>
          <w:rFonts w:asciiTheme="majorBidi" w:hAnsiTheme="majorBidi"/>
          <w:color w:val="0000CC"/>
          <w:sz w:val="24"/>
          <w:szCs w:val="24"/>
          <w:lang w:eastAsia="zh-CN"/>
        </w:rPr>
        <w:t xml:space="preserve">However, we do not think our paper is out of scope. </w:t>
      </w:r>
      <w:r w:rsidR="00D60AD4" w:rsidRPr="00CA374B">
        <w:rPr>
          <w:rFonts w:asciiTheme="majorBidi" w:hAnsiTheme="majorBidi"/>
          <w:color w:val="0000CC"/>
          <w:sz w:val="24"/>
          <w:szCs w:val="24"/>
          <w:lang w:eastAsia="zh-CN"/>
        </w:rPr>
        <w:t>W</w:t>
      </w:r>
      <w:r w:rsidR="003458D4" w:rsidRPr="00CA374B">
        <w:rPr>
          <w:rFonts w:asciiTheme="majorBidi" w:hAnsiTheme="majorBidi"/>
          <w:color w:val="0000CC"/>
          <w:sz w:val="24"/>
          <w:szCs w:val="24"/>
          <w:lang w:eastAsia="zh-CN"/>
        </w:rPr>
        <w:t xml:space="preserve">e </w:t>
      </w:r>
      <w:r w:rsidR="008C0264" w:rsidRPr="00CA374B">
        <w:rPr>
          <w:rFonts w:asciiTheme="majorBidi" w:hAnsiTheme="majorBidi"/>
          <w:color w:val="0000CC"/>
          <w:sz w:val="24"/>
          <w:szCs w:val="24"/>
          <w:lang w:eastAsia="zh-CN"/>
        </w:rPr>
        <w:t xml:space="preserve">understand that sustainable development </w:t>
      </w:r>
      <w:r w:rsidR="003458D4" w:rsidRPr="00CA374B">
        <w:rPr>
          <w:rFonts w:asciiTheme="majorBidi" w:hAnsiTheme="majorBidi"/>
          <w:color w:val="0000CC"/>
          <w:sz w:val="24"/>
          <w:szCs w:val="24"/>
          <w:lang w:eastAsia="zh-CN"/>
        </w:rPr>
        <w:t xml:space="preserve">(i.e. SD) </w:t>
      </w:r>
      <w:r w:rsidR="008C0264" w:rsidRPr="00CA374B">
        <w:rPr>
          <w:rFonts w:asciiTheme="majorBidi" w:hAnsiTheme="majorBidi"/>
          <w:color w:val="0000CC"/>
          <w:sz w:val="24"/>
          <w:szCs w:val="24"/>
          <w:lang w:eastAsia="zh-CN"/>
        </w:rPr>
        <w:t xml:space="preserve">is development that meets the needs of the present without compromising the ability of future generations to meet their own needs. </w:t>
      </w:r>
      <w:r w:rsidR="003458D4" w:rsidRPr="00CA374B">
        <w:rPr>
          <w:rFonts w:asciiTheme="majorBidi" w:hAnsiTheme="majorBidi"/>
          <w:color w:val="0000CC"/>
          <w:sz w:val="24"/>
          <w:szCs w:val="24"/>
          <w:lang w:eastAsia="zh-CN"/>
        </w:rPr>
        <w:t xml:space="preserve">One of the 17 SD goals announced by the UN is economic growth. </w:t>
      </w:r>
      <w:r w:rsidR="00D60AD4" w:rsidRPr="00CA374B">
        <w:rPr>
          <w:rFonts w:asciiTheme="majorBidi" w:hAnsiTheme="majorBidi"/>
          <w:color w:val="0000CC"/>
          <w:sz w:val="24"/>
          <w:szCs w:val="24"/>
          <w:lang w:eastAsia="zh-CN"/>
        </w:rPr>
        <w:t xml:space="preserve">Therefore, as the most important unit of social economic activities, the sustainable development of </w:t>
      </w:r>
      <w:r w:rsidR="00E84CC0" w:rsidRPr="00CA374B">
        <w:rPr>
          <w:rFonts w:asciiTheme="majorBidi" w:hAnsiTheme="majorBidi"/>
          <w:color w:val="0000CC"/>
          <w:sz w:val="24"/>
          <w:szCs w:val="24"/>
          <w:lang w:eastAsia="zh-CN"/>
        </w:rPr>
        <w:t>companies</w:t>
      </w:r>
      <w:r w:rsidR="00D60AD4" w:rsidRPr="00CA374B">
        <w:rPr>
          <w:rFonts w:asciiTheme="majorBidi" w:hAnsiTheme="majorBidi"/>
          <w:color w:val="0000CC"/>
          <w:sz w:val="24"/>
          <w:szCs w:val="24"/>
          <w:lang w:eastAsia="zh-CN"/>
        </w:rPr>
        <w:t xml:space="preserve"> is an important topic of academic research. The aim of our paper is to address the question </w:t>
      </w:r>
      <w:r w:rsidR="00CA374B" w:rsidRPr="00CA374B">
        <w:rPr>
          <w:rFonts w:asciiTheme="majorBidi" w:hAnsiTheme="majorBidi"/>
          <w:color w:val="0000CC"/>
          <w:sz w:val="24"/>
          <w:szCs w:val="24"/>
          <w:lang w:eastAsia="zh-CN"/>
        </w:rPr>
        <w:t xml:space="preserve">of </w:t>
      </w:r>
      <w:r w:rsidR="00D60AD4" w:rsidRPr="00CA374B">
        <w:rPr>
          <w:rFonts w:asciiTheme="majorBidi" w:hAnsiTheme="majorBidi"/>
          <w:color w:val="0000CC"/>
          <w:sz w:val="24"/>
          <w:szCs w:val="24"/>
          <w:lang w:eastAsia="zh-CN"/>
        </w:rPr>
        <w:t xml:space="preserve">how companies can gain </w:t>
      </w:r>
      <w:r w:rsidR="00CA374B" w:rsidRPr="00CA374B">
        <w:rPr>
          <w:rFonts w:asciiTheme="majorBidi" w:hAnsiTheme="majorBidi"/>
          <w:color w:val="0000CC"/>
          <w:sz w:val="24"/>
          <w:szCs w:val="24"/>
          <w:lang w:eastAsia="zh-CN"/>
        </w:rPr>
        <w:t xml:space="preserve">a </w:t>
      </w:r>
      <w:r w:rsidR="00D60AD4" w:rsidRPr="00CA374B">
        <w:rPr>
          <w:rFonts w:asciiTheme="majorBidi" w:hAnsiTheme="majorBidi"/>
          <w:color w:val="0000CC"/>
          <w:sz w:val="24"/>
          <w:szCs w:val="24"/>
          <w:lang w:eastAsia="zh-CN"/>
        </w:rPr>
        <w:t>sustainable competitive advantage from performing strategic improvisation in VUCA environment. We believe it fits the issue of SD mainly for the following reasons.</w:t>
      </w:r>
    </w:p>
    <w:p w14:paraId="700DD2F8" w14:textId="5B0CCBB8" w:rsidR="00D60AD4" w:rsidRPr="00CA374B" w:rsidRDefault="00D60AD4" w:rsidP="00E84CC0">
      <w:pPr>
        <w:spacing w:line="360" w:lineRule="auto"/>
        <w:ind w:firstLineChars="200" w:firstLine="480"/>
        <w:jc w:val="both"/>
        <w:rPr>
          <w:rFonts w:asciiTheme="majorBidi" w:hAnsiTheme="majorBidi"/>
          <w:color w:val="0000CC"/>
          <w:sz w:val="24"/>
          <w:szCs w:val="24"/>
        </w:rPr>
      </w:pPr>
      <w:r w:rsidRPr="00CA374B">
        <w:rPr>
          <w:rFonts w:asciiTheme="majorBidi" w:hAnsiTheme="majorBidi"/>
          <w:color w:val="0000CC"/>
          <w:sz w:val="24"/>
          <w:szCs w:val="24"/>
          <w:lang w:eastAsia="zh-CN"/>
        </w:rPr>
        <w:t xml:space="preserve">First, </w:t>
      </w:r>
      <w:r w:rsidR="00E84CC0" w:rsidRPr="00CA374B">
        <w:rPr>
          <w:rFonts w:asciiTheme="majorBidi" w:hAnsiTheme="majorBidi"/>
          <w:color w:val="0000CC"/>
          <w:sz w:val="24"/>
          <w:szCs w:val="24"/>
        </w:rPr>
        <w:t>the research scope of organizations’ SD is not limited to ecology and natural resource</w:t>
      </w:r>
      <w:r w:rsidR="00CA374B" w:rsidRPr="00CA374B">
        <w:rPr>
          <w:rFonts w:asciiTheme="majorBidi" w:hAnsiTheme="majorBidi"/>
          <w:color w:val="0000CC"/>
          <w:sz w:val="24"/>
          <w:szCs w:val="24"/>
        </w:rPr>
        <w:t>-</w:t>
      </w:r>
      <w:r w:rsidR="00E84CC0" w:rsidRPr="00CA374B">
        <w:rPr>
          <w:rFonts w:asciiTheme="majorBidi" w:hAnsiTheme="majorBidi"/>
          <w:color w:val="0000CC"/>
          <w:sz w:val="24"/>
          <w:szCs w:val="24"/>
        </w:rPr>
        <w:t>related problems. I</w:t>
      </w:r>
      <w:r w:rsidRPr="00CA374B">
        <w:rPr>
          <w:rFonts w:asciiTheme="majorBidi" w:hAnsiTheme="majorBidi"/>
          <w:color w:val="0000CC"/>
          <w:sz w:val="24"/>
          <w:szCs w:val="24"/>
          <w:lang w:eastAsia="zh-CN"/>
        </w:rPr>
        <w:t xml:space="preserve">t is well documented that SD addresses issues on how firms encounter </w:t>
      </w:r>
      <w:r w:rsidRPr="00CA374B">
        <w:rPr>
          <w:rFonts w:asciiTheme="majorBidi" w:hAnsiTheme="majorBidi"/>
          <w:color w:val="0000CC"/>
          <w:sz w:val="24"/>
          <w:szCs w:val="24"/>
        </w:rPr>
        <w:t xml:space="preserve">ecological and resource crises. </w:t>
      </w:r>
      <w:r w:rsidR="00F00E42" w:rsidRPr="00CA374B">
        <w:rPr>
          <w:rFonts w:asciiTheme="majorBidi" w:hAnsiTheme="majorBidi"/>
          <w:color w:val="0000CC"/>
          <w:sz w:val="24"/>
          <w:szCs w:val="24"/>
        </w:rPr>
        <w:t>For example, Pfeffer (2010) emphasized the importance of</w:t>
      </w:r>
      <w:r w:rsidR="00F00E42" w:rsidRPr="00CA374B">
        <w:rPr>
          <w:rFonts w:asciiTheme="majorBidi" w:hAnsiTheme="majorBidi" w:hint="eastAsia"/>
          <w:color w:val="0000CC"/>
          <w:sz w:val="24"/>
          <w:szCs w:val="24"/>
          <w:lang w:eastAsia="zh-CN"/>
        </w:rPr>
        <w:t xml:space="preserve"> </w:t>
      </w:r>
      <w:r w:rsidR="00F00E42" w:rsidRPr="00CA374B">
        <w:rPr>
          <w:rFonts w:asciiTheme="majorBidi" w:hAnsiTheme="majorBidi"/>
          <w:color w:val="0000CC"/>
          <w:sz w:val="24"/>
          <w:szCs w:val="24"/>
        </w:rPr>
        <w:t>managing the human resource to conserve resources and</w:t>
      </w:r>
      <w:r w:rsidR="00F00E42" w:rsidRPr="00CA374B">
        <w:rPr>
          <w:rFonts w:asciiTheme="majorBidi" w:hAnsiTheme="majorBidi" w:hint="eastAsia"/>
          <w:color w:val="0000CC"/>
          <w:sz w:val="24"/>
          <w:szCs w:val="24"/>
          <w:lang w:eastAsia="zh-CN"/>
        </w:rPr>
        <w:t xml:space="preserve"> </w:t>
      </w:r>
      <w:r w:rsidR="00F00E42" w:rsidRPr="00CA374B">
        <w:rPr>
          <w:rFonts w:asciiTheme="majorBidi" w:hAnsiTheme="majorBidi"/>
          <w:color w:val="0000CC"/>
          <w:sz w:val="24"/>
          <w:szCs w:val="24"/>
        </w:rPr>
        <w:t>avoid waste in operations to lessen the burden of economic</w:t>
      </w:r>
      <w:r w:rsidR="00F00E42" w:rsidRPr="00CA374B">
        <w:rPr>
          <w:rFonts w:asciiTheme="majorBidi" w:hAnsiTheme="majorBidi" w:hint="eastAsia"/>
          <w:color w:val="0000CC"/>
          <w:sz w:val="24"/>
          <w:szCs w:val="24"/>
          <w:lang w:eastAsia="zh-CN"/>
        </w:rPr>
        <w:t xml:space="preserve"> </w:t>
      </w:r>
      <w:r w:rsidR="00F00E42" w:rsidRPr="00CA374B">
        <w:rPr>
          <w:rFonts w:asciiTheme="majorBidi" w:hAnsiTheme="majorBidi"/>
          <w:color w:val="0000CC"/>
          <w:sz w:val="24"/>
          <w:szCs w:val="24"/>
        </w:rPr>
        <w:t>activity on the environment in order to beget environmental</w:t>
      </w:r>
      <w:r w:rsidR="00F00E42" w:rsidRPr="00CA374B">
        <w:rPr>
          <w:rFonts w:asciiTheme="majorBidi" w:hAnsiTheme="majorBidi" w:hint="eastAsia"/>
          <w:color w:val="0000CC"/>
          <w:sz w:val="24"/>
          <w:szCs w:val="24"/>
          <w:lang w:eastAsia="zh-CN"/>
        </w:rPr>
        <w:t xml:space="preserve"> </w:t>
      </w:r>
      <w:r w:rsidR="00F00E42" w:rsidRPr="00CA374B">
        <w:rPr>
          <w:rFonts w:asciiTheme="majorBidi" w:hAnsiTheme="majorBidi"/>
          <w:color w:val="0000CC"/>
          <w:sz w:val="24"/>
          <w:szCs w:val="24"/>
        </w:rPr>
        <w:t xml:space="preserve">integrity. </w:t>
      </w:r>
      <w:r w:rsidRPr="00CA374B">
        <w:rPr>
          <w:rFonts w:asciiTheme="majorBidi" w:hAnsiTheme="majorBidi"/>
          <w:color w:val="0000CC"/>
          <w:sz w:val="24"/>
          <w:szCs w:val="24"/>
        </w:rPr>
        <w:t xml:space="preserve">However, </w:t>
      </w:r>
      <w:r w:rsidR="0015188E" w:rsidRPr="00CA374B">
        <w:rPr>
          <w:rFonts w:asciiTheme="majorBidi" w:hAnsiTheme="majorBidi"/>
          <w:color w:val="0000CC"/>
          <w:sz w:val="24"/>
          <w:szCs w:val="24"/>
        </w:rPr>
        <w:t xml:space="preserve">Organizations’ sustainability also </w:t>
      </w:r>
      <w:r w:rsidR="00E84CC0" w:rsidRPr="00CA374B">
        <w:rPr>
          <w:rFonts w:asciiTheme="majorBidi" w:hAnsiTheme="majorBidi"/>
          <w:color w:val="0000CC"/>
          <w:sz w:val="24"/>
          <w:szCs w:val="24"/>
        </w:rPr>
        <w:t xml:space="preserve">includes other dimensions such as </w:t>
      </w:r>
      <w:r w:rsidR="0015188E" w:rsidRPr="00CA374B">
        <w:rPr>
          <w:rFonts w:asciiTheme="majorBidi" w:hAnsiTheme="majorBidi"/>
          <w:color w:val="0000CC"/>
          <w:sz w:val="24"/>
          <w:szCs w:val="24"/>
        </w:rPr>
        <w:t>social sustainability. Dillard et al. (2009) consider social</w:t>
      </w:r>
      <w:r w:rsidR="0015188E" w:rsidRPr="00CA374B">
        <w:rPr>
          <w:rFonts w:asciiTheme="majorBidi" w:hAnsiTheme="majorBidi" w:hint="eastAsia"/>
          <w:color w:val="0000CC"/>
          <w:sz w:val="24"/>
          <w:szCs w:val="24"/>
          <w:lang w:eastAsia="zh-CN"/>
        </w:rPr>
        <w:t xml:space="preserve"> </w:t>
      </w:r>
      <w:r w:rsidR="0015188E" w:rsidRPr="00CA374B">
        <w:rPr>
          <w:rFonts w:asciiTheme="majorBidi" w:hAnsiTheme="majorBidi"/>
          <w:color w:val="0000CC"/>
          <w:sz w:val="24"/>
          <w:szCs w:val="24"/>
        </w:rPr>
        <w:t>sustainability to be the processes that generate social health</w:t>
      </w:r>
      <w:r w:rsidR="0015188E" w:rsidRPr="00CA374B">
        <w:rPr>
          <w:rFonts w:asciiTheme="majorBidi" w:hAnsiTheme="majorBidi" w:hint="eastAsia"/>
          <w:color w:val="0000CC"/>
          <w:sz w:val="24"/>
          <w:szCs w:val="24"/>
          <w:lang w:eastAsia="zh-CN"/>
        </w:rPr>
        <w:t xml:space="preserve"> </w:t>
      </w:r>
      <w:r w:rsidR="0015188E" w:rsidRPr="00CA374B">
        <w:rPr>
          <w:rFonts w:asciiTheme="majorBidi" w:hAnsiTheme="majorBidi"/>
          <w:color w:val="0000CC"/>
          <w:sz w:val="24"/>
          <w:szCs w:val="24"/>
        </w:rPr>
        <w:t>related to the well-being of organizational members. To</w:t>
      </w:r>
      <w:r w:rsidR="0015188E" w:rsidRPr="00CA374B">
        <w:rPr>
          <w:rFonts w:asciiTheme="majorBidi" w:hAnsiTheme="majorBidi" w:hint="eastAsia"/>
          <w:color w:val="0000CC"/>
          <w:sz w:val="24"/>
          <w:szCs w:val="24"/>
          <w:lang w:eastAsia="zh-CN"/>
        </w:rPr>
        <w:t xml:space="preserve"> </w:t>
      </w:r>
      <w:r w:rsidR="0015188E" w:rsidRPr="00CA374B">
        <w:rPr>
          <w:rFonts w:asciiTheme="majorBidi" w:hAnsiTheme="majorBidi"/>
          <w:color w:val="0000CC"/>
          <w:sz w:val="24"/>
          <w:szCs w:val="24"/>
        </w:rPr>
        <w:t>ensure this well-being, Choi and Ng (2011) argue that</w:t>
      </w:r>
      <w:r w:rsidR="0015188E" w:rsidRPr="00CA374B">
        <w:rPr>
          <w:rFonts w:asciiTheme="majorBidi" w:hAnsiTheme="majorBidi" w:hint="eastAsia"/>
          <w:color w:val="0000CC"/>
          <w:sz w:val="24"/>
          <w:szCs w:val="24"/>
          <w:lang w:eastAsia="zh-CN"/>
        </w:rPr>
        <w:t xml:space="preserve"> </w:t>
      </w:r>
      <w:r w:rsidR="0015188E" w:rsidRPr="00CA374B">
        <w:rPr>
          <w:rFonts w:asciiTheme="majorBidi" w:hAnsiTheme="majorBidi"/>
          <w:color w:val="0000CC"/>
          <w:sz w:val="24"/>
          <w:szCs w:val="24"/>
        </w:rPr>
        <w:t>organizations’ main challenge is to fine-tune a balance</w:t>
      </w:r>
      <w:r w:rsidR="0015188E" w:rsidRPr="00CA374B">
        <w:rPr>
          <w:rFonts w:asciiTheme="majorBidi" w:hAnsiTheme="majorBidi" w:hint="eastAsia"/>
          <w:color w:val="0000CC"/>
          <w:sz w:val="24"/>
          <w:szCs w:val="24"/>
          <w:lang w:eastAsia="zh-CN"/>
        </w:rPr>
        <w:t xml:space="preserve"> </w:t>
      </w:r>
      <w:r w:rsidR="0015188E" w:rsidRPr="00CA374B">
        <w:rPr>
          <w:rFonts w:asciiTheme="majorBidi" w:hAnsiTheme="majorBidi"/>
          <w:color w:val="0000CC"/>
          <w:sz w:val="24"/>
          <w:szCs w:val="24"/>
        </w:rPr>
        <w:t>between personal and societal ‘needs’, an approach which</w:t>
      </w:r>
      <w:r w:rsidR="0015188E" w:rsidRPr="00CA374B">
        <w:rPr>
          <w:rFonts w:asciiTheme="majorBidi" w:hAnsiTheme="majorBidi" w:hint="eastAsia"/>
          <w:color w:val="0000CC"/>
          <w:sz w:val="24"/>
          <w:szCs w:val="24"/>
          <w:lang w:eastAsia="zh-CN"/>
        </w:rPr>
        <w:t xml:space="preserve"> </w:t>
      </w:r>
      <w:r w:rsidR="0015188E" w:rsidRPr="00CA374B">
        <w:rPr>
          <w:rFonts w:asciiTheme="majorBidi" w:hAnsiTheme="majorBidi"/>
          <w:color w:val="0000CC"/>
          <w:sz w:val="24"/>
          <w:szCs w:val="24"/>
        </w:rPr>
        <w:t>has apparently become more challenging due to ethically</w:t>
      </w:r>
      <w:r w:rsidR="0015188E" w:rsidRPr="00CA374B">
        <w:rPr>
          <w:rFonts w:asciiTheme="majorBidi" w:hAnsiTheme="majorBidi" w:hint="eastAsia"/>
          <w:color w:val="0000CC"/>
          <w:sz w:val="24"/>
          <w:szCs w:val="24"/>
          <w:lang w:eastAsia="zh-CN"/>
        </w:rPr>
        <w:t xml:space="preserve"> </w:t>
      </w:r>
      <w:r w:rsidR="0015188E" w:rsidRPr="00CA374B">
        <w:rPr>
          <w:rFonts w:asciiTheme="majorBidi" w:hAnsiTheme="majorBidi"/>
          <w:color w:val="0000CC"/>
          <w:sz w:val="24"/>
          <w:szCs w:val="24"/>
        </w:rPr>
        <w:t>questionable organizational and managerial practices.</w:t>
      </w:r>
      <w:r w:rsidR="0015188E" w:rsidRPr="00CA374B">
        <w:rPr>
          <w:rFonts w:asciiTheme="majorBidi" w:hAnsiTheme="majorBidi" w:hint="eastAsia"/>
          <w:color w:val="0000CC"/>
          <w:sz w:val="24"/>
          <w:szCs w:val="24"/>
          <w:lang w:eastAsia="zh-CN"/>
        </w:rPr>
        <w:t xml:space="preserve"> </w:t>
      </w:r>
    </w:p>
    <w:p w14:paraId="5B9145ED" w14:textId="17A6A14B" w:rsidR="00D60AD4" w:rsidRPr="00CA374B" w:rsidRDefault="00D60AD4" w:rsidP="0015188E">
      <w:pPr>
        <w:spacing w:line="360" w:lineRule="auto"/>
        <w:ind w:firstLineChars="200" w:firstLine="480"/>
        <w:jc w:val="both"/>
        <w:rPr>
          <w:rFonts w:asciiTheme="majorBidi" w:hAnsiTheme="majorBidi"/>
          <w:color w:val="0000CC"/>
          <w:sz w:val="24"/>
          <w:szCs w:val="24"/>
          <w:lang w:eastAsia="zh-CN"/>
        </w:rPr>
      </w:pPr>
      <w:r w:rsidRPr="00CA374B">
        <w:rPr>
          <w:rFonts w:asciiTheme="majorBidi" w:hAnsiTheme="majorBidi"/>
          <w:color w:val="0000CC"/>
          <w:sz w:val="24"/>
          <w:szCs w:val="24"/>
          <w:lang w:eastAsia="zh-CN"/>
        </w:rPr>
        <w:t xml:space="preserve">Second, how companies gain sustainable competitive advantages is at the core of their sustainable development. </w:t>
      </w:r>
      <w:bookmarkStart w:id="6" w:name="_Hlk62572299"/>
      <w:r w:rsidR="0015188E" w:rsidRPr="00CA374B">
        <w:rPr>
          <w:rFonts w:asciiTheme="majorBidi" w:hAnsiTheme="majorBidi"/>
          <w:color w:val="0000CC"/>
          <w:sz w:val="24"/>
          <w:szCs w:val="24"/>
          <w:lang w:eastAsia="zh-CN"/>
        </w:rPr>
        <w:t>In most organizations, the notion of SD is associated with economic performance</w:t>
      </w:r>
      <w:r w:rsidR="00CA374B" w:rsidRPr="00CA374B">
        <w:rPr>
          <w:rFonts w:asciiTheme="majorBidi" w:hAnsiTheme="majorBidi"/>
          <w:color w:val="0000CC"/>
          <w:sz w:val="24"/>
          <w:szCs w:val="24"/>
          <w:lang w:eastAsia="zh-CN"/>
        </w:rPr>
        <w:t>,</w:t>
      </w:r>
      <w:r w:rsidR="0015188E" w:rsidRPr="00CA374B">
        <w:rPr>
          <w:rFonts w:asciiTheme="majorBidi" w:hAnsiTheme="majorBidi"/>
          <w:color w:val="0000CC"/>
          <w:sz w:val="24"/>
          <w:szCs w:val="24"/>
          <w:lang w:eastAsia="zh-CN"/>
        </w:rPr>
        <w:t xml:space="preserve"> such as financial strength and good products or service</w:t>
      </w:r>
      <w:bookmarkEnd w:id="6"/>
      <w:r w:rsidR="00CA374B" w:rsidRPr="00CA374B">
        <w:rPr>
          <w:rFonts w:asciiTheme="majorBidi" w:hAnsiTheme="majorBidi"/>
          <w:color w:val="0000CC"/>
          <w:sz w:val="24"/>
          <w:szCs w:val="24"/>
          <w:lang w:eastAsia="zh-CN"/>
        </w:rPr>
        <w:t>s</w:t>
      </w:r>
      <w:r w:rsidR="0015188E" w:rsidRPr="00CA374B">
        <w:rPr>
          <w:rFonts w:asciiTheme="majorBidi" w:hAnsiTheme="majorBidi"/>
          <w:color w:val="0000CC"/>
          <w:sz w:val="24"/>
          <w:szCs w:val="24"/>
          <w:lang w:eastAsia="zh-CN"/>
        </w:rPr>
        <w:t xml:space="preserve"> (</w:t>
      </w:r>
      <w:bookmarkStart w:id="7" w:name="_Hlk62572606"/>
      <w:proofErr w:type="spellStart"/>
      <w:r w:rsidR="0015188E" w:rsidRPr="00CA374B">
        <w:rPr>
          <w:rFonts w:asciiTheme="majorBidi" w:hAnsiTheme="majorBidi"/>
          <w:color w:val="0000CC"/>
          <w:sz w:val="24"/>
          <w:szCs w:val="24"/>
          <w:lang w:eastAsia="zh-CN"/>
        </w:rPr>
        <w:t>Florea</w:t>
      </w:r>
      <w:proofErr w:type="spellEnd"/>
      <w:r w:rsidR="0015188E" w:rsidRPr="00CA374B">
        <w:rPr>
          <w:rFonts w:asciiTheme="majorBidi" w:hAnsiTheme="majorBidi"/>
          <w:color w:val="0000CC"/>
          <w:sz w:val="24"/>
          <w:szCs w:val="24"/>
          <w:lang w:eastAsia="zh-CN"/>
        </w:rPr>
        <w:t>, Cheung, &amp; Herndon, 2013</w:t>
      </w:r>
      <w:bookmarkEnd w:id="7"/>
      <w:r w:rsidR="0015188E" w:rsidRPr="00CA374B">
        <w:rPr>
          <w:rFonts w:asciiTheme="majorBidi" w:hAnsiTheme="majorBidi"/>
          <w:color w:val="0000CC"/>
          <w:sz w:val="24"/>
          <w:szCs w:val="24"/>
          <w:lang w:eastAsia="zh-CN"/>
        </w:rPr>
        <w:t xml:space="preserve">). </w:t>
      </w:r>
      <w:proofErr w:type="spellStart"/>
      <w:r w:rsidR="0015188E" w:rsidRPr="00CA374B">
        <w:rPr>
          <w:rFonts w:asciiTheme="majorBidi" w:hAnsiTheme="majorBidi"/>
          <w:color w:val="0000CC"/>
          <w:sz w:val="24"/>
          <w:szCs w:val="24"/>
          <w:lang w:eastAsia="zh-CN"/>
        </w:rPr>
        <w:t>Steureretal</w:t>
      </w:r>
      <w:proofErr w:type="spellEnd"/>
      <w:r w:rsidR="0015188E" w:rsidRPr="00CA374B">
        <w:rPr>
          <w:rFonts w:asciiTheme="majorBidi" w:hAnsiTheme="majorBidi"/>
          <w:color w:val="0000CC"/>
          <w:sz w:val="24"/>
          <w:szCs w:val="24"/>
          <w:lang w:eastAsia="zh-CN"/>
        </w:rPr>
        <w:t xml:space="preserve"> (2005), for instance, identified</w:t>
      </w:r>
      <w:r w:rsidR="0015188E" w:rsidRPr="00CA374B">
        <w:rPr>
          <w:rFonts w:asciiTheme="majorBidi" w:hAnsiTheme="majorBidi" w:hint="eastAsia"/>
          <w:color w:val="0000CC"/>
          <w:sz w:val="24"/>
          <w:szCs w:val="24"/>
          <w:lang w:eastAsia="zh-CN"/>
        </w:rPr>
        <w:t xml:space="preserve"> </w:t>
      </w:r>
      <w:r w:rsidR="0015188E" w:rsidRPr="00CA374B">
        <w:rPr>
          <w:rFonts w:asciiTheme="majorBidi" w:hAnsiTheme="majorBidi"/>
          <w:color w:val="0000CC"/>
          <w:sz w:val="24"/>
          <w:szCs w:val="24"/>
          <w:lang w:eastAsia="zh-CN"/>
        </w:rPr>
        <w:t>financial performance, long-term competitiveness, and</w:t>
      </w:r>
      <w:r w:rsidR="0015188E" w:rsidRPr="00CA374B">
        <w:rPr>
          <w:rFonts w:asciiTheme="majorBidi" w:hAnsiTheme="majorBidi" w:hint="eastAsia"/>
          <w:color w:val="0000CC"/>
          <w:sz w:val="24"/>
          <w:szCs w:val="24"/>
          <w:lang w:eastAsia="zh-CN"/>
        </w:rPr>
        <w:t xml:space="preserve"> </w:t>
      </w:r>
      <w:r w:rsidR="0015188E" w:rsidRPr="00CA374B">
        <w:rPr>
          <w:rFonts w:asciiTheme="majorBidi" w:hAnsiTheme="majorBidi"/>
          <w:color w:val="0000CC"/>
          <w:sz w:val="24"/>
          <w:szCs w:val="24"/>
          <w:lang w:eastAsia="zh-CN"/>
        </w:rPr>
        <w:t xml:space="preserve">organizational economic or financial impact on stakeholders as the key economic issues of economic sustainability. </w:t>
      </w:r>
      <w:bookmarkStart w:id="8" w:name="_Hlk62569158"/>
      <w:r w:rsidR="0015188E" w:rsidRPr="00CA374B">
        <w:rPr>
          <w:rFonts w:asciiTheme="majorBidi" w:hAnsiTheme="majorBidi"/>
          <w:color w:val="0000CC"/>
          <w:sz w:val="24"/>
          <w:szCs w:val="24"/>
          <w:lang w:eastAsia="zh-CN"/>
        </w:rPr>
        <w:t>Choi &amp; Ng (2011)</w:t>
      </w:r>
      <w:bookmarkEnd w:id="8"/>
      <w:r w:rsidR="0015188E" w:rsidRPr="00CA374B">
        <w:rPr>
          <w:rFonts w:asciiTheme="majorBidi" w:hAnsiTheme="majorBidi"/>
          <w:color w:val="0000CC"/>
          <w:sz w:val="24"/>
          <w:szCs w:val="24"/>
          <w:lang w:eastAsia="zh-CN"/>
        </w:rPr>
        <w:t xml:space="preserve"> further argue that economic sustainability is concerned with economic well-being, as well as with insecurity and risks. They expanded the economic prosperity component of sustainability from the external stakeholders to individual employees.</w:t>
      </w:r>
    </w:p>
    <w:p w14:paraId="7011972F" w14:textId="59F01C3F" w:rsidR="00E84CC0" w:rsidRPr="00CA374B" w:rsidRDefault="00E84CC0" w:rsidP="0015188E">
      <w:pPr>
        <w:spacing w:line="360" w:lineRule="auto"/>
        <w:ind w:firstLineChars="200" w:firstLine="480"/>
        <w:jc w:val="both"/>
        <w:rPr>
          <w:rFonts w:asciiTheme="majorBidi" w:hAnsiTheme="majorBidi"/>
          <w:color w:val="0000CC"/>
          <w:sz w:val="24"/>
          <w:szCs w:val="24"/>
          <w:lang w:eastAsia="zh-CN"/>
        </w:rPr>
      </w:pPr>
      <w:r w:rsidRPr="00CA374B">
        <w:rPr>
          <w:rFonts w:asciiTheme="majorBidi" w:hAnsiTheme="majorBidi"/>
          <w:color w:val="0000CC"/>
          <w:sz w:val="24"/>
          <w:szCs w:val="24"/>
          <w:lang w:eastAsia="zh-CN"/>
        </w:rPr>
        <w:lastRenderedPageBreak/>
        <w:t xml:space="preserve">To conclude, our paper deals with the issues </w:t>
      </w:r>
      <w:proofErr w:type="gramStart"/>
      <w:r w:rsidRPr="00CA374B">
        <w:rPr>
          <w:rFonts w:asciiTheme="majorBidi" w:hAnsiTheme="majorBidi"/>
          <w:color w:val="0000CC"/>
          <w:sz w:val="24"/>
          <w:szCs w:val="24"/>
          <w:lang w:eastAsia="zh-CN"/>
        </w:rPr>
        <w:t>of  SD</w:t>
      </w:r>
      <w:proofErr w:type="gramEnd"/>
      <w:r w:rsidRPr="00CA374B">
        <w:rPr>
          <w:rFonts w:asciiTheme="majorBidi" w:hAnsiTheme="majorBidi"/>
          <w:color w:val="0000CC"/>
          <w:sz w:val="24"/>
          <w:szCs w:val="24"/>
          <w:lang w:eastAsia="zh-CN"/>
        </w:rPr>
        <w:t xml:space="preserve"> in terms of adding theoretical insights on how companies can gain sustainable competitive advantages via performing strategic improvisation in VUCA environment.</w:t>
      </w:r>
    </w:p>
    <w:p w14:paraId="06333A4F" w14:textId="77777777" w:rsidR="00641677" w:rsidRPr="00CA374B" w:rsidRDefault="00E84CC0" w:rsidP="00641677">
      <w:pPr>
        <w:spacing w:line="360" w:lineRule="auto"/>
        <w:ind w:firstLineChars="200" w:firstLine="480"/>
        <w:jc w:val="both"/>
        <w:rPr>
          <w:rFonts w:asciiTheme="majorBidi" w:hAnsiTheme="majorBidi"/>
          <w:color w:val="0000CC"/>
          <w:sz w:val="24"/>
          <w:szCs w:val="24"/>
          <w:lang w:eastAsia="zh-CN"/>
        </w:rPr>
      </w:pPr>
      <w:r w:rsidRPr="00CA374B">
        <w:rPr>
          <w:rFonts w:asciiTheme="majorBidi" w:hAnsiTheme="majorBidi"/>
          <w:color w:val="0000CC"/>
          <w:sz w:val="24"/>
          <w:szCs w:val="24"/>
          <w:lang w:eastAsia="zh-CN"/>
        </w:rPr>
        <w:t xml:space="preserve">In order to make our point more refined, we </w:t>
      </w:r>
      <w:r w:rsidR="002614FC" w:rsidRPr="00CA374B">
        <w:rPr>
          <w:rFonts w:asciiTheme="majorBidi" w:hAnsiTheme="majorBidi"/>
          <w:color w:val="0000CC"/>
          <w:sz w:val="24"/>
          <w:szCs w:val="24"/>
          <w:lang w:eastAsia="zh-CN"/>
        </w:rPr>
        <w:t>made the following changes. First, in the introduction section, we added some clarification from line 38. That is “</w:t>
      </w:r>
      <w:bookmarkStart w:id="9" w:name="_Hlk62569316"/>
      <w:r w:rsidR="00641677" w:rsidRPr="00CA374B">
        <w:rPr>
          <w:rFonts w:asciiTheme="majorBidi" w:hAnsiTheme="majorBidi"/>
          <w:color w:val="0000CC"/>
          <w:sz w:val="24"/>
          <w:szCs w:val="24"/>
          <w:lang w:eastAsia="zh-CN"/>
        </w:rPr>
        <w:t xml:space="preserve">In VUCA environment, business sustainability is been understood as a key aspect for organizations [10]. One bottom line of stay in business is to gain sustainable competitive advantages [11]. Some SI adopted by companies could bring sustainable competitive advantages [7,12]. Others, however, argue that improvising actions have a dark side that could be catastrophic to organizations [13]. It is </w:t>
      </w:r>
      <w:proofErr w:type="gramStart"/>
      <w:r w:rsidR="00641677" w:rsidRPr="00CA374B">
        <w:rPr>
          <w:rFonts w:asciiTheme="majorBidi" w:hAnsiTheme="majorBidi"/>
          <w:color w:val="0000CC"/>
          <w:sz w:val="24"/>
          <w:szCs w:val="24"/>
          <w:lang w:eastAsia="zh-CN"/>
        </w:rPr>
        <w:t>because of the fact that</w:t>
      </w:r>
      <w:proofErr w:type="gramEnd"/>
      <w:r w:rsidR="00641677" w:rsidRPr="00CA374B">
        <w:rPr>
          <w:rFonts w:asciiTheme="majorBidi" w:hAnsiTheme="majorBidi"/>
          <w:color w:val="0000CC"/>
          <w:sz w:val="24"/>
          <w:szCs w:val="24"/>
          <w:lang w:eastAsia="zh-CN"/>
        </w:rPr>
        <w:t xml:space="preserve"> improvising actions are not inherently good or bad [14].” </w:t>
      </w:r>
    </w:p>
    <w:p w14:paraId="6AE6D97B" w14:textId="52216E3F" w:rsidR="00641677" w:rsidRPr="00CA374B" w:rsidRDefault="00641677" w:rsidP="00641677">
      <w:pPr>
        <w:spacing w:line="360" w:lineRule="auto"/>
        <w:ind w:firstLineChars="200" w:firstLine="480"/>
        <w:jc w:val="both"/>
        <w:rPr>
          <w:rFonts w:asciiTheme="majorBidi" w:hAnsiTheme="majorBidi"/>
          <w:color w:val="0000CC"/>
          <w:sz w:val="24"/>
          <w:szCs w:val="24"/>
          <w:lang w:eastAsia="zh-CN"/>
        </w:rPr>
      </w:pPr>
      <w:r w:rsidRPr="00CA374B">
        <w:rPr>
          <w:rFonts w:asciiTheme="majorBidi" w:hAnsiTheme="majorBidi"/>
          <w:color w:val="0000CC"/>
          <w:sz w:val="24"/>
          <w:szCs w:val="24"/>
          <w:lang w:eastAsia="zh-CN"/>
        </w:rPr>
        <w:t>Second, we changed the title of 3.1 from “strategic improvisation and competitive advantages” to “strategic improvisation and sustainable competitive advantages” to make our point clearer.</w:t>
      </w:r>
    </w:p>
    <w:p w14:paraId="6B788436" w14:textId="50246935" w:rsidR="00E84CC0" w:rsidRPr="00CA374B" w:rsidRDefault="00641677" w:rsidP="00641677">
      <w:pPr>
        <w:spacing w:line="360" w:lineRule="auto"/>
        <w:ind w:firstLineChars="200" w:firstLine="480"/>
        <w:jc w:val="both"/>
        <w:rPr>
          <w:rFonts w:asciiTheme="majorBidi" w:hAnsiTheme="majorBidi"/>
          <w:color w:val="0000CC"/>
          <w:sz w:val="24"/>
          <w:szCs w:val="24"/>
          <w:lang w:eastAsia="zh-CN"/>
        </w:rPr>
      </w:pPr>
      <w:r w:rsidRPr="00CA374B">
        <w:rPr>
          <w:rFonts w:asciiTheme="majorBidi" w:hAnsiTheme="majorBidi"/>
          <w:color w:val="0000CC"/>
          <w:sz w:val="24"/>
          <w:szCs w:val="24"/>
          <w:lang w:eastAsia="zh-CN"/>
        </w:rPr>
        <w:t xml:space="preserve">Third, we added more clarification of sustainable competitive advantages in section 3.1 from line 201. That is “n most organizations, the notion of sustainable competitive advantage is associated with economic performance such as financial strength and good products or service [11]. Yet some scholars like </w:t>
      </w:r>
      <w:proofErr w:type="spellStart"/>
      <w:r w:rsidRPr="00CA374B">
        <w:rPr>
          <w:rFonts w:asciiTheme="majorBidi" w:hAnsiTheme="majorBidi"/>
          <w:color w:val="0000CC"/>
          <w:sz w:val="24"/>
          <w:szCs w:val="24"/>
          <w:lang w:eastAsia="zh-CN"/>
        </w:rPr>
        <w:t>Foria</w:t>
      </w:r>
      <w:proofErr w:type="spellEnd"/>
      <w:r w:rsidRPr="00CA374B">
        <w:rPr>
          <w:rFonts w:asciiTheme="majorBidi" w:hAnsiTheme="majorBidi"/>
          <w:color w:val="0000CC"/>
          <w:sz w:val="24"/>
          <w:szCs w:val="24"/>
          <w:lang w:eastAsia="zh-CN"/>
        </w:rPr>
        <w:t>, Cheung, &amp; Herndon, (2013) argue that sustainable competitive advantage includes not only economic sustainability but also social sustainability [10].”</w:t>
      </w:r>
      <w:bookmarkEnd w:id="9"/>
    </w:p>
    <w:p w14:paraId="12FBAB28" w14:textId="75A4F4F6" w:rsidR="00D60AD4" w:rsidRPr="00CA374B" w:rsidRDefault="00D60AD4" w:rsidP="00EE118A">
      <w:pPr>
        <w:spacing w:line="360" w:lineRule="auto"/>
        <w:ind w:firstLineChars="200" w:firstLine="480"/>
        <w:jc w:val="both"/>
        <w:rPr>
          <w:rFonts w:asciiTheme="majorBidi" w:hAnsiTheme="majorBidi"/>
          <w:color w:val="0000CC"/>
          <w:sz w:val="24"/>
          <w:szCs w:val="24"/>
          <w:lang w:eastAsia="zh-CN"/>
        </w:rPr>
      </w:pPr>
      <w:r w:rsidRPr="00CA374B">
        <w:rPr>
          <w:rFonts w:asciiTheme="majorBidi" w:hAnsiTheme="majorBidi"/>
          <w:color w:val="0000CC"/>
          <w:sz w:val="24"/>
          <w:szCs w:val="24"/>
          <w:lang w:eastAsia="zh-CN"/>
        </w:rPr>
        <w:t>References mentioned above</w:t>
      </w:r>
    </w:p>
    <w:p w14:paraId="55073414" w14:textId="41A68501" w:rsidR="00E84CC0" w:rsidRPr="00CA374B" w:rsidRDefault="00E84CC0" w:rsidP="00E84CC0">
      <w:pPr>
        <w:spacing w:line="360" w:lineRule="auto"/>
        <w:ind w:left="480" w:hangingChars="200" w:hanging="480"/>
        <w:jc w:val="both"/>
        <w:rPr>
          <w:rFonts w:asciiTheme="majorBidi" w:hAnsiTheme="majorBidi"/>
          <w:color w:val="0000CC"/>
          <w:sz w:val="24"/>
          <w:szCs w:val="24"/>
          <w:lang w:eastAsia="zh-CN"/>
        </w:rPr>
      </w:pPr>
      <w:bookmarkStart w:id="10" w:name="_Hlk62569492"/>
      <w:r w:rsidRPr="00CA374B">
        <w:rPr>
          <w:rFonts w:asciiTheme="majorBidi" w:hAnsiTheme="majorBidi"/>
          <w:color w:val="0000CC"/>
          <w:sz w:val="24"/>
          <w:szCs w:val="24"/>
          <w:lang w:eastAsia="zh-CN"/>
        </w:rPr>
        <w:t>Choi, S., &amp; Ng, A. (2011). Environmental and economic dimensions of sustainability and price effects on consumer responses. Journal of Business Ethics, 104(2), 269–282.</w:t>
      </w:r>
    </w:p>
    <w:bookmarkEnd w:id="10"/>
    <w:p w14:paraId="2C494FEE" w14:textId="0DFB46DA" w:rsidR="00E84CC0" w:rsidRPr="00CA374B" w:rsidRDefault="00E84CC0" w:rsidP="00E84CC0">
      <w:pPr>
        <w:spacing w:line="360" w:lineRule="auto"/>
        <w:ind w:left="480" w:hangingChars="200" w:hanging="480"/>
        <w:jc w:val="both"/>
        <w:rPr>
          <w:rFonts w:asciiTheme="majorBidi" w:hAnsiTheme="majorBidi"/>
          <w:color w:val="0000CC"/>
          <w:sz w:val="24"/>
          <w:szCs w:val="24"/>
          <w:lang w:eastAsia="zh-CN"/>
        </w:rPr>
      </w:pPr>
      <w:r w:rsidRPr="00CA374B">
        <w:rPr>
          <w:rFonts w:asciiTheme="majorBidi" w:hAnsiTheme="majorBidi"/>
          <w:color w:val="0000CC"/>
          <w:sz w:val="24"/>
          <w:szCs w:val="24"/>
          <w:lang w:eastAsia="zh-CN"/>
        </w:rPr>
        <w:t xml:space="preserve">Dillard, J., </w:t>
      </w:r>
      <w:proofErr w:type="spellStart"/>
      <w:r w:rsidRPr="00CA374B">
        <w:rPr>
          <w:rFonts w:asciiTheme="majorBidi" w:hAnsiTheme="majorBidi"/>
          <w:color w:val="0000CC"/>
          <w:sz w:val="24"/>
          <w:szCs w:val="24"/>
          <w:lang w:eastAsia="zh-CN"/>
        </w:rPr>
        <w:t>Dujon</w:t>
      </w:r>
      <w:proofErr w:type="spellEnd"/>
      <w:r w:rsidRPr="00CA374B">
        <w:rPr>
          <w:rFonts w:asciiTheme="majorBidi" w:hAnsiTheme="majorBidi"/>
          <w:color w:val="0000CC"/>
          <w:sz w:val="24"/>
          <w:szCs w:val="24"/>
          <w:lang w:eastAsia="zh-CN"/>
        </w:rPr>
        <w:t>, V., &amp; King, M. C. (2009). Understanding the social dimension of sustainability. New York, NY: Routledge.</w:t>
      </w:r>
    </w:p>
    <w:p w14:paraId="54566865" w14:textId="57A0F5EC" w:rsidR="00D60AD4" w:rsidRPr="00CA374B" w:rsidRDefault="00D60AD4" w:rsidP="0015188E">
      <w:pPr>
        <w:spacing w:line="360" w:lineRule="auto"/>
        <w:ind w:left="480" w:hangingChars="200" w:hanging="480"/>
        <w:jc w:val="both"/>
        <w:rPr>
          <w:rFonts w:asciiTheme="majorBidi" w:hAnsiTheme="majorBidi"/>
          <w:color w:val="0000CC"/>
          <w:sz w:val="24"/>
          <w:szCs w:val="24"/>
          <w:lang w:eastAsia="zh-CN"/>
        </w:rPr>
      </w:pPr>
      <w:bookmarkStart w:id="11" w:name="_Hlk62569480"/>
      <w:proofErr w:type="spellStart"/>
      <w:r w:rsidRPr="00CA374B">
        <w:rPr>
          <w:rFonts w:asciiTheme="majorBidi" w:hAnsiTheme="majorBidi"/>
          <w:color w:val="0000CC"/>
          <w:sz w:val="24"/>
          <w:szCs w:val="24"/>
          <w:lang w:eastAsia="zh-CN"/>
        </w:rPr>
        <w:t>Florea</w:t>
      </w:r>
      <w:proofErr w:type="spellEnd"/>
      <w:r w:rsidRPr="00CA374B">
        <w:rPr>
          <w:rFonts w:asciiTheme="majorBidi" w:hAnsiTheme="majorBidi"/>
          <w:color w:val="0000CC"/>
          <w:sz w:val="24"/>
          <w:szCs w:val="24"/>
          <w:lang w:eastAsia="zh-CN"/>
        </w:rPr>
        <w:t>, L., Cheung, Y. H., &amp; Herndon, N. C. (2013). For all good reasons: Role of values in organizational sustainability. Journal of business ethics, 114(3), 393-408.</w:t>
      </w:r>
    </w:p>
    <w:bookmarkEnd w:id="11"/>
    <w:p w14:paraId="2BCC73BE" w14:textId="28505DC5" w:rsidR="00F00E42" w:rsidRPr="00CA374B" w:rsidRDefault="0015188E" w:rsidP="0015188E">
      <w:pPr>
        <w:spacing w:line="360" w:lineRule="auto"/>
        <w:ind w:left="480" w:hangingChars="200" w:hanging="480"/>
        <w:jc w:val="both"/>
        <w:rPr>
          <w:rFonts w:asciiTheme="majorBidi" w:hAnsiTheme="majorBidi"/>
          <w:color w:val="0000CC"/>
          <w:sz w:val="24"/>
          <w:szCs w:val="24"/>
          <w:lang w:eastAsia="zh-CN"/>
        </w:rPr>
      </w:pPr>
      <w:r w:rsidRPr="00CA374B">
        <w:rPr>
          <w:rFonts w:asciiTheme="majorBidi" w:hAnsiTheme="majorBidi"/>
          <w:color w:val="0000CC"/>
          <w:sz w:val="24"/>
          <w:szCs w:val="24"/>
          <w:lang w:eastAsia="zh-CN"/>
        </w:rPr>
        <w:t>Pfeffer, J. (2010). Building sustainable organizations: The human factor. Academy of Management Perspectives, 24(1), 34–45.</w:t>
      </w:r>
    </w:p>
    <w:p w14:paraId="2E2A1E71" w14:textId="02B8BF2B" w:rsidR="00E84CC0" w:rsidRPr="00CA374B" w:rsidRDefault="00E84CC0" w:rsidP="00E84CC0">
      <w:pPr>
        <w:spacing w:line="360" w:lineRule="auto"/>
        <w:ind w:left="480" w:hangingChars="200" w:hanging="480"/>
        <w:jc w:val="both"/>
        <w:rPr>
          <w:rFonts w:asciiTheme="majorBidi" w:hAnsiTheme="majorBidi"/>
          <w:color w:val="0000CC"/>
          <w:sz w:val="24"/>
          <w:szCs w:val="24"/>
          <w:lang w:eastAsia="zh-CN"/>
        </w:rPr>
      </w:pPr>
      <w:proofErr w:type="spellStart"/>
      <w:r w:rsidRPr="00CA374B">
        <w:rPr>
          <w:rFonts w:asciiTheme="majorBidi" w:hAnsiTheme="majorBidi"/>
          <w:color w:val="0000CC"/>
          <w:sz w:val="24"/>
          <w:szCs w:val="24"/>
          <w:lang w:eastAsia="zh-CN"/>
        </w:rPr>
        <w:lastRenderedPageBreak/>
        <w:t>Steurer</w:t>
      </w:r>
      <w:proofErr w:type="spellEnd"/>
      <w:r w:rsidRPr="00CA374B">
        <w:rPr>
          <w:rFonts w:asciiTheme="majorBidi" w:hAnsiTheme="majorBidi"/>
          <w:color w:val="0000CC"/>
          <w:sz w:val="24"/>
          <w:szCs w:val="24"/>
          <w:lang w:eastAsia="zh-CN"/>
        </w:rPr>
        <w:t xml:space="preserve">, R., Langer, M. E., Konrad, A., &amp; </w:t>
      </w:r>
      <w:proofErr w:type="spellStart"/>
      <w:r w:rsidRPr="00CA374B">
        <w:rPr>
          <w:rFonts w:asciiTheme="majorBidi" w:hAnsiTheme="majorBidi"/>
          <w:color w:val="0000CC"/>
          <w:sz w:val="24"/>
          <w:szCs w:val="24"/>
          <w:lang w:eastAsia="zh-CN"/>
        </w:rPr>
        <w:t>Martinuzzi</w:t>
      </w:r>
      <w:proofErr w:type="spellEnd"/>
      <w:r w:rsidRPr="00CA374B">
        <w:rPr>
          <w:rFonts w:asciiTheme="majorBidi" w:hAnsiTheme="majorBidi"/>
          <w:color w:val="0000CC"/>
          <w:sz w:val="24"/>
          <w:szCs w:val="24"/>
          <w:lang w:eastAsia="zh-CN"/>
        </w:rPr>
        <w:t>, A. (2005). Corporations, stakeholders and sustainable development: A theoretical exploration of business-society relations. Journal of Business Ethics, 61(3), 263–281.</w:t>
      </w:r>
    </w:p>
    <w:sectPr w:rsidR="00E84CC0" w:rsidRPr="00CA37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2BE572B"/>
    <w:multiLevelType w:val="multilevel"/>
    <w:tmpl w:val="ABA2F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B2F1137"/>
    <w:multiLevelType w:val="multilevel"/>
    <w:tmpl w:val="4EE65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hideSpellingErrors/>
  <w:hideGrammaticalError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yNTAwtrQwMjUyNzBS0lEKTi0uzszPAykwqgUAcF/6DCwAAAA="/>
  </w:docVars>
  <w:rsids>
    <w:rsidRoot w:val="00147BBB"/>
    <w:rsid w:val="000019FC"/>
    <w:rsid w:val="00016AF4"/>
    <w:rsid w:val="000B675A"/>
    <w:rsid w:val="000C73CE"/>
    <w:rsid w:val="00147BBB"/>
    <w:rsid w:val="0015188E"/>
    <w:rsid w:val="002222B1"/>
    <w:rsid w:val="00246CFB"/>
    <w:rsid w:val="002614FC"/>
    <w:rsid w:val="002A6086"/>
    <w:rsid w:val="002C655E"/>
    <w:rsid w:val="00332E0D"/>
    <w:rsid w:val="003458D4"/>
    <w:rsid w:val="00350879"/>
    <w:rsid w:val="004A5848"/>
    <w:rsid w:val="004F40FC"/>
    <w:rsid w:val="0054148F"/>
    <w:rsid w:val="005440FD"/>
    <w:rsid w:val="00587BB8"/>
    <w:rsid w:val="005C2444"/>
    <w:rsid w:val="00605E4E"/>
    <w:rsid w:val="0060738B"/>
    <w:rsid w:val="00641677"/>
    <w:rsid w:val="006C7F1E"/>
    <w:rsid w:val="006E21A2"/>
    <w:rsid w:val="0088217F"/>
    <w:rsid w:val="008C0264"/>
    <w:rsid w:val="00915D9F"/>
    <w:rsid w:val="00946424"/>
    <w:rsid w:val="009B6F4F"/>
    <w:rsid w:val="00A01EFA"/>
    <w:rsid w:val="00A637E6"/>
    <w:rsid w:val="00AA33B3"/>
    <w:rsid w:val="00AE280D"/>
    <w:rsid w:val="00B366AB"/>
    <w:rsid w:val="00B94126"/>
    <w:rsid w:val="00BA2D13"/>
    <w:rsid w:val="00BD5FE0"/>
    <w:rsid w:val="00C60C50"/>
    <w:rsid w:val="00CA374B"/>
    <w:rsid w:val="00D0196C"/>
    <w:rsid w:val="00D60AD4"/>
    <w:rsid w:val="00D87CBD"/>
    <w:rsid w:val="00E13193"/>
    <w:rsid w:val="00E13B0F"/>
    <w:rsid w:val="00E224CB"/>
    <w:rsid w:val="00E52F5E"/>
    <w:rsid w:val="00E6196F"/>
    <w:rsid w:val="00E7186C"/>
    <w:rsid w:val="00E84CC0"/>
    <w:rsid w:val="00EB1679"/>
    <w:rsid w:val="00EC1E58"/>
    <w:rsid w:val="00EE118A"/>
    <w:rsid w:val="00F00E4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A1C76"/>
  <w15:chartTrackingRefBased/>
  <w15:docId w15:val="{1001A169-51C2-4308-98C9-291D51498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heme="majorBidi"/>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7BBB"/>
    <w:pPr>
      <w:spacing w:before="100" w:beforeAutospacing="1" w:after="100" w:afterAutospacing="1" w:line="240" w:lineRule="auto"/>
    </w:pPr>
    <w:rPr>
      <w:rFonts w:eastAsia="Times New Roman" w:cs="Times New Roman"/>
      <w:sz w:val="24"/>
      <w:szCs w:val="24"/>
    </w:rPr>
  </w:style>
  <w:style w:type="paragraph" w:customStyle="1" w:styleId="MDPI31text">
    <w:name w:val="MDPI_3.1_text"/>
    <w:qFormat/>
    <w:rsid w:val="002222B1"/>
    <w:pPr>
      <w:adjustRightInd w:val="0"/>
      <w:snapToGrid w:val="0"/>
      <w:spacing w:after="0" w:line="228" w:lineRule="auto"/>
      <w:ind w:left="2608" w:firstLine="425"/>
      <w:jc w:val="both"/>
    </w:pPr>
    <w:rPr>
      <w:rFonts w:ascii="Palatino Linotype" w:eastAsia="Times New Roman" w:hAnsi="Palatino Linotype" w:cs="Times New Roman"/>
      <w:snapToGrid w:val="0"/>
      <w:color w:val="000000"/>
      <w:szCs w:val="22"/>
      <w:lang w:eastAsia="de-DE" w:bidi="en-US"/>
    </w:rPr>
  </w:style>
  <w:style w:type="paragraph" w:customStyle="1" w:styleId="MDPI71References">
    <w:name w:val="MDPI_7.1_References"/>
    <w:qFormat/>
    <w:rsid w:val="00BA2D13"/>
    <w:pPr>
      <w:adjustRightInd w:val="0"/>
      <w:snapToGrid w:val="0"/>
      <w:spacing w:after="0" w:line="228" w:lineRule="auto"/>
      <w:ind w:left="425" w:hanging="425"/>
      <w:jc w:val="both"/>
    </w:pPr>
    <w:rPr>
      <w:rFonts w:ascii="Palatino Linotype" w:eastAsia="Times New Roman" w:hAnsi="Palatino Linotype" w:cs="Times New Roman"/>
      <w:color w:val="000000"/>
      <w:sz w:val="18"/>
      <w:lang w:eastAsia="de-DE" w:bidi="en-US"/>
    </w:rPr>
  </w:style>
  <w:style w:type="paragraph" w:styleId="NoSpacing">
    <w:name w:val="No Spacing"/>
    <w:uiPriority w:val="1"/>
    <w:qFormat/>
    <w:rsid w:val="009464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0952204">
      <w:bodyDiv w:val="1"/>
      <w:marLeft w:val="0"/>
      <w:marRight w:val="0"/>
      <w:marTop w:val="0"/>
      <w:marBottom w:val="0"/>
      <w:divBdr>
        <w:top w:val="none" w:sz="0" w:space="0" w:color="auto"/>
        <w:left w:val="none" w:sz="0" w:space="0" w:color="auto"/>
        <w:bottom w:val="none" w:sz="0" w:space="0" w:color="auto"/>
        <w:right w:val="none" w:sz="0" w:space="0" w:color="auto"/>
      </w:divBdr>
    </w:div>
    <w:div w:id="929386172">
      <w:bodyDiv w:val="1"/>
      <w:marLeft w:val="0"/>
      <w:marRight w:val="0"/>
      <w:marTop w:val="0"/>
      <w:marBottom w:val="0"/>
      <w:divBdr>
        <w:top w:val="none" w:sz="0" w:space="0" w:color="auto"/>
        <w:left w:val="none" w:sz="0" w:space="0" w:color="auto"/>
        <w:bottom w:val="none" w:sz="0" w:space="0" w:color="auto"/>
        <w:right w:val="none" w:sz="0" w:space="0" w:color="auto"/>
      </w:divBdr>
    </w:div>
    <w:div w:id="194773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8</Pages>
  <Words>2425</Words>
  <Characters>13825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2021-01-28T03:30:00Z</cp:lastPrinted>
  <dcterms:created xsi:type="dcterms:W3CDTF">2021-01-27T19:42:00Z</dcterms:created>
  <dcterms:modified xsi:type="dcterms:W3CDTF">2021-01-28T03:33:00Z</dcterms:modified>
</cp:coreProperties>
</file>